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681FC" w14:textId="77777777" w:rsidR="00D406AC" w:rsidRPr="009E7C29" w:rsidRDefault="00D406AC">
      <w:pPr>
        <w:pStyle w:val="Textoindependiente"/>
        <w:rPr>
          <w:rFonts w:ascii="Times New Roman"/>
          <w:sz w:val="20"/>
          <w:lang w:val="en-GB"/>
        </w:rPr>
      </w:pPr>
    </w:p>
    <w:p w14:paraId="73F58B8B" w14:textId="77777777" w:rsidR="00D406AC" w:rsidRPr="009E7C29" w:rsidRDefault="00D406AC">
      <w:pPr>
        <w:pStyle w:val="Textoindependiente"/>
        <w:spacing w:before="4"/>
        <w:rPr>
          <w:rFonts w:ascii="Times New Roman"/>
          <w:sz w:val="23"/>
          <w:lang w:val="en-GB"/>
        </w:rPr>
      </w:pPr>
    </w:p>
    <w:p w14:paraId="2DF73C06" w14:textId="77777777" w:rsidR="00D406AC" w:rsidRPr="009E7C29" w:rsidRDefault="003D24B7">
      <w:pPr>
        <w:pStyle w:val="Ttulo11"/>
        <w:spacing w:before="101"/>
        <w:ind w:left="2473" w:right="2297" w:firstLine="0"/>
        <w:jc w:val="center"/>
        <w:rPr>
          <w:lang w:val="en-GB"/>
        </w:rPr>
      </w:pPr>
      <w:r w:rsidRPr="009E7C29">
        <w:rPr>
          <w:lang w:val="en-GB"/>
        </w:rPr>
        <w:t>RECRUITMENT OF SALES REPRESENTATIVES</w:t>
      </w:r>
    </w:p>
    <w:p w14:paraId="00C674A5" w14:textId="77777777" w:rsidR="00D406AC" w:rsidRPr="009E7C29" w:rsidRDefault="00D406AC">
      <w:pPr>
        <w:pStyle w:val="Textoindependiente"/>
        <w:rPr>
          <w:b/>
          <w:sz w:val="24"/>
          <w:lang w:val="en-GB"/>
        </w:rPr>
      </w:pPr>
    </w:p>
    <w:p w14:paraId="587595D6" w14:textId="77777777" w:rsidR="00D406AC" w:rsidRPr="009E7C29" w:rsidRDefault="003D24B7">
      <w:pPr>
        <w:spacing w:line="276" w:lineRule="auto"/>
        <w:ind w:left="423" w:right="245" w:firstLine="3"/>
        <w:jc w:val="center"/>
        <w:rPr>
          <w:b/>
          <w:lang w:val="en-GB"/>
        </w:rPr>
      </w:pPr>
      <w:r w:rsidRPr="009E7C29">
        <w:rPr>
          <w:b/>
          <w:lang w:val="en-GB"/>
        </w:rPr>
        <w:t>RECRUITMENT OF SALES REPRESENTATI</w:t>
      </w:r>
      <w:r w:rsidR="00FA61DD">
        <w:rPr>
          <w:b/>
          <w:lang w:val="en-GB"/>
        </w:rPr>
        <w:t>VES TO CARRY OUT SALES PROSPECTION</w:t>
      </w:r>
      <w:r w:rsidRPr="009E7C29">
        <w:rPr>
          <w:b/>
          <w:lang w:val="en-GB"/>
        </w:rPr>
        <w:t xml:space="preserve"> IN THE GEOGRAPHICAL AREA OF COMMERCIAL INFLUENCE AND UNDER THE </w:t>
      </w:r>
      <w:r w:rsidR="00210D50">
        <w:rPr>
          <w:b/>
          <w:lang w:val="en-GB"/>
        </w:rPr>
        <w:t>INTERNATIONALIZATION</w:t>
      </w:r>
      <w:r w:rsidRPr="009E7C29">
        <w:rPr>
          <w:b/>
          <w:lang w:val="en-GB"/>
        </w:rPr>
        <w:t xml:space="preserve"> SYSTEM PROPOSED IN THE PROTOTYPING EXPORT AAA+ PROJECT.</w:t>
      </w:r>
    </w:p>
    <w:p w14:paraId="32021FEA" w14:textId="77777777" w:rsidR="00D406AC" w:rsidRPr="009E7C29" w:rsidRDefault="00D406AC">
      <w:pPr>
        <w:pStyle w:val="Textoindependiente"/>
        <w:rPr>
          <w:b/>
          <w:sz w:val="24"/>
          <w:lang w:val="en-GB"/>
        </w:rPr>
      </w:pPr>
    </w:p>
    <w:p w14:paraId="168F2BE7" w14:textId="77777777" w:rsidR="00D406AC" w:rsidRPr="009E7C29" w:rsidRDefault="00D406AC">
      <w:pPr>
        <w:pStyle w:val="Textoindependiente"/>
        <w:rPr>
          <w:b/>
          <w:sz w:val="24"/>
          <w:lang w:val="en-GB"/>
        </w:rPr>
      </w:pPr>
    </w:p>
    <w:p w14:paraId="0D93F2DF" w14:textId="77777777" w:rsidR="00D406AC" w:rsidRPr="009E7C29" w:rsidRDefault="003D24B7">
      <w:pPr>
        <w:pStyle w:val="Prrafodelista"/>
        <w:numPr>
          <w:ilvl w:val="0"/>
          <w:numId w:val="2"/>
        </w:numPr>
        <w:tabs>
          <w:tab w:val="left" w:pos="1061"/>
          <w:tab w:val="left" w:pos="1062"/>
        </w:tabs>
        <w:spacing w:before="138"/>
        <w:rPr>
          <w:b/>
          <w:lang w:val="en-GB"/>
        </w:rPr>
      </w:pPr>
      <w:r w:rsidRPr="009E7C29">
        <w:rPr>
          <w:b/>
          <w:lang w:val="en-GB"/>
        </w:rPr>
        <w:t>PROJECT PRESENTATION</w:t>
      </w:r>
    </w:p>
    <w:p w14:paraId="7FD90018" w14:textId="77777777" w:rsidR="00D406AC" w:rsidRPr="009E7C29" w:rsidRDefault="006E6951">
      <w:pPr>
        <w:pStyle w:val="Textoindependiente"/>
        <w:spacing w:before="158" w:line="276" w:lineRule="auto"/>
        <w:ind w:left="342" w:right="156"/>
        <w:jc w:val="both"/>
        <w:rPr>
          <w:lang w:val="en-GB"/>
        </w:rPr>
      </w:pPr>
      <w:r w:rsidRPr="009E7C29">
        <w:rPr>
          <w:lang w:val="en-GB"/>
        </w:rPr>
        <w:t>"</w:t>
      </w:r>
      <w:r w:rsidR="001253D7">
        <w:rPr>
          <w:b/>
          <w:bCs/>
          <w:lang w:val="en-GB"/>
        </w:rPr>
        <w:t xml:space="preserve">Prototyping EXPORT - AAA </w:t>
      </w:r>
      <w:r w:rsidRPr="009E7C29">
        <w:rPr>
          <w:b/>
          <w:bCs/>
          <w:lang w:val="en-GB"/>
        </w:rPr>
        <w:t>Innovative</w:t>
      </w:r>
      <w:r w:rsidR="001253D7">
        <w:rPr>
          <w:b/>
          <w:bCs/>
          <w:lang w:val="en-GB"/>
        </w:rPr>
        <w:t xml:space="preserve"> Common S</w:t>
      </w:r>
      <w:r w:rsidRPr="009E7C29">
        <w:rPr>
          <w:b/>
          <w:bCs/>
          <w:lang w:val="en-GB"/>
        </w:rPr>
        <w:t xml:space="preserve">ystem of </w:t>
      </w:r>
      <w:r w:rsidR="001253D7">
        <w:rPr>
          <w:b/>
          <w:bCs/>
          <w:lang w:val="en-GB"/>
        </w:rPr>
        <w:t>I</w:t>
      </w:r>
      <w:r w:rsidR="00210D50">
        <w:rPr>
          <w:b/>
          <w:bCs/>
          <w:lang w:val="en-GB"/>
        </w:rPr>
        <w:t>nternationalization</w:t>
      </w:r>
      <w:r w:rsidRPr="009E7C29">
        <w:rPr>
          <w:b/>
          <w:bCs/>
          <w:lang w:val="en-GB"/>
        </w:rPr>
        <w:t xml:space="preserve"> of Traditional Agri-food SMEs of the Euroregion</w:t>
      </w:r>
      <w:r>
        <w:rPr>
          <w:lang w:val="en-GB"/>
        </w:rPr>
        <w:t xml:space="preserve">" is a project </w:t>
      </w:r>
      <w:r w:rsidRPr="009E7C29">
        <w:rPr>
          <w:lang w:val="en-GB"/>
        </w:rPr>
        <w:t>whose main objective is the implementation</w:t>
      </w:r>
      <w:r>
        <w:rPr>
          <w:lang w:val="en-GB"/>
        </w:rPr>
        <w:t xml:space="preserve"> of </w:t>
      </w:r>
      <w:r w:rsidRPr="009E7C29">
        <w:rPr>
          <w:lang w:val="en-GB"/>
        </w:rPr>
        <w:t xml:space="preserve">an innovative Support System for the </w:t>
      </w:r>
      <w:r w:rsidR="00210D50">
        <w:rPr>
          <w:lang w:val="en-GB"/>
        </w:rPr>
        <w:t>Internationalization</w:t>
      </w:r>
      <w:r w:rsidRPr="009E7C29">
        <w:rPr>
          <w:lang w:val="en-GB"/>
        </w:rPr>
        <w:t xml:space="preserve"> of the Traditional Agri-food SM</w:t>
      </w:r>
      <w:r w:rsidR="00086252">
        <w:rPr>
          <w:lang w:val="en-GB"/>
        </w:rPr>
        <w:t>Es of the Euroregion in order</w:t>
      </w:r>
      <w:r w:rsidRPr="009E7C29">
        <w:rPr>
          <w:lang w:val="en-GB"/>
        </w:rPr>
        <w:t xml:space="preserve"> for the existing business network to create outward value. </w:t>
      </w:r>
      <w:r w:rsidR="003D24B7" w:rsidRPr="009E7C29">
        <w:rPr>
          <w:lang w:val="en-GB"/>
        </w:rPr>
        <w:t xml:space="preserve">That is, to increase the volume of exports of the cooperation area (Andalusia-Algarve and Alentejo) through the improvement of </w:t>
      </w:r>
      <w:r w:rsidR="00086252">
        <w:rPr>
          <w:lang w:val="en-GB"/>
        </w:rPr>
        <w:t>external commercializ</w:t>
      </w:r>
      <w:r w:rsidR="003D24B7" w:rsidRPr="009E7C29">
        <w:rPr>
          <w:lang w:val="en-GB"/>
        </w:rPr>
        <w:t>ation of its traditional agri-food products, and the integration of the different business clusters involved. This system aims to help SMEs to move away from their current situation towards a more compet</w:t>
      </w:r>
      <w:r w:rsidR="00FA61DD">
        <w:rPr>
          <w:lang w:val="en-GB"/>
        </w:rPr>
        <w:t>itive and profitable model</w:t>
      </w:r>
      <w:r w:rsidR="003D24B7" w:rsidRPr="009E7C29">
        <w:rPr>
          <w:lang w:val="en-GB"/>
        </w:rPr>
        <w:t xml:space="preserve"> that is adapted to the c</w:t>
      </w:r>
      <w:r w:rsidR="00FA61DD">
        <w:rPr>
          <w:lang w:val="en-GB"/>
        </w:rPr>
        <w:t xml:space="preserve">urrent international market. </w:t>
      </w:r>
      <w:r w:rsidR="003D24B7" w:rsidRPr="009E7C29">
        <w:rPr>
          <w:lang w:val="en-GB"/>
        </w:rPr>
        <w:t>See the outline of the project in Annex 1.</w:t>
      </w:r>
    </w:p>
    <w:p w14:paraId="42E58391" w14:textId="77777777" w:rsidR="00D406AC" w:rsidRPr="009E7C29" w:rsidRDefault="00D406AC">
      <w:pPr>
        <w:pStyle w:val="Textoindependiente"/>
        <w:rPr>
          <w:sz w:val="24"/>
          <w:lang w:val="en-GB"/>
        </w:rPr>
      </w:pPr>
    </w:p>
    <w:p w14:paraId="79F52C69" w14:textId="77777777" w:rsidR="00D406AC" w:rsidRPr="009E7C29" w:rsidRDefault="00D406AC">
      <w:pPr>
        <w:pStyle w:val="Textoindependiente"/>
        <w:spacing w:before="3"/>
        <w:rPr>
          <w:lang w:val="en-GB"/>
        </w:rPr>
      </w:pPr>
    </w:p>
    <w:p w14:paraId="4DB5B713" w14:textId="2202932A" w:rsidR="00D406AC" w:rsidRPr="009E7C29" w:rsidRDefault="003D24B7">
      <w:pPr>
        <w:pStyle w:val="Ttulo11"/>
        <w:numPr>
          <w:ilvl w:val="0"/>
          <w:numId w:val="2"/>
        </w:numPr>
        <w:tabs>
          <w:tab w:val="left" w:pos="1061"/>
          <w:tab w:val="left" w:pos="1062"/>
        </w:tabs>
        <w:rPr>
          <w:lang w:val="en-GB"/>
        </w:rPr>
      </w:pPr>
      <w:r w:rsidRPr="009E7C29">
        <w:rPr>
          <w:lang w:val="en-GB"/>
        </w:rPr>
        <w:t>WORK TO BE CARRIED OUT</w:t>
      </w:r>
      <w:r w:rsidR="00A6696E">
        <w:rPr>
          <w:lang w:val="en-GB"/>
        </w:rPr>
        <w:t xml:space="preserve"> </w:t>
      </w:r>
    </w:p>
    <w:p w14:paraId="4F3D225A" w14:textId="77777777" w:rsidR="00D406AC" w:rsidRPr="009E7C29" w:rsidRDefault="003D24B7">
      <w:pPr>
        <w:pStyle w:val="Textoindependiente"/>
        <w:spacing w:before="157" w:line="276" w:lineRule="auto"/>
        <w:ind w:left="342" w:right="153"/>
        <w:jc w:val="both"/>
        <w:rPr>
          <w:lang w:val="en-GB"/>
        </w:rPr>
      </w:pPr>
      <w:r w:rsidRPr="009E7C29">
        <w:rPr>
          <w:lang w:val="en-GB"/>
        </w:rPr>
        <w:t xml:space="preserve">Within the framework of the project </w:t>
      </w:r>
      <w:r w:rsidRPr="009E7C29">
        <w:rPr>
          <w:u w:val="single"/>
          <w:lang w:val="en-GB"/>
        </w:rPr>
        <w:t>15 sales representatives will be recruited</w:t>
      </w:r>
      <w:r w:rsidR="00FA61DD">
        <w:rPr>
          <w:lang w:val="en-GB"/>
        </w:rPr>
        <w:t xml:space="preserve"> to carry out sales prospection</w:t>
      </w:r>
      <w:r w:rsidR="00086252">
        <w:rPr>
          <w:lang w:val="en-GB"/>
        </w:rPr>
        <w:t xml:space="preserve"> and tracking</w:t>
      </w:r>
      <w:r w:rsidRPr="009E7C29">
        <w:rPr>
          <w:lang w:val="en-GB"/>
        </w:rPr>
        <w:t xml:space="preserve"> in their respective geographical areas of influence, as well as generation of sales of the products that make up the official catalogue of the project.</w:t>
      </w:r>
    </w:p>
    <w:p w14:paraId="775BB75A" w14:textId="77777777" w:rsidR="00D406AC" w:rsidRPr="009E7C29" w:rsidRDefault="00D406AC">
      <w:pPr>
        <w:pStyle w:val="Textoindependiente"/>
        <w:spacing w:before="2"/>
        <w:rPr>
          <w:sz w:val="25"/>
          <w:lang w:val="en-GB"/>
        </w:rPr>
      </w:pPr>
    </w:p>
    <w:p w14:paraId="1495DDAD" w14:textId="77777777" w:rsidR="00D406AC" w:rsidRPr="009E7C29" w:rsidRDefault="003D24B7">
      <w:pPr>
        <w:pStyle w:val="Prrafodelista"/>
        <w:numPr>
          <w:ilvl w:val="0"/>
          <w:numId w:val="1"/>
        </w:numPr>
        <w:tabs>
          <w:tab w:val="left" w:pos="1108"/>
        </w:tabs>
        <w:spacing w:before="1" w:line="273" w:lineRule="auto"/>
        <w:ind w:right="156"/>
        <w:jc w:val="both"/>
        <w:rPr>
          <w:lang w:val="en-GB"/>
        </w:rPr>
      </w:pPr>
      <w:r w:rsidRPr="009E7C29">
        <w:rPr>
          <w:b/>
          <w:bCs/>
          <w:lang w:val="en-GB"/>
        </w:rPr>
        <w:t>Product catalogue</w:t>
      </w:r>
      <w:r w:rsidRPr="009E7C29">
        <w:rPr>
          <w:lang w:val="en-GB"/>
        </w:rPr>
        <w:t>: the official catalogue will be composed of a series of listings from 105 agri-food SMEs of Andalusia (Spain), Algarve and Alentejo (Portugal).</w:t>
      </w:r>
    </w:p>
    <w:p w14:paraId="5465F191" w14:textId="77777777" w:rsidR="00D406AC" w:rsidRPr="009E7C29" w:rsidRDefault="003D24B7">
      <w:pPr>
        <w:pStyle w:val="Prrafodelista"/>
        <w:numPr>
          <w:ilvl w:val="0"/>
          <w:numId w:val="1"/>
        </w:numPr>
        <w:tabs>
          <w:tab w:val="left" w:pos="1108"/>
        </w:tabs>
        <w:spacing w:before="2" w:line="276" w:lineRule="auto"/>
        <w:ind w:right="155"/>
        <w:jc w:val="both"/>
        <w:rPr>
          <w:lang w:val="en-GB"/>
        </w:rPr>
      </w:pPr>
      <w:r w:rsidRPr="009E7C29">
        <w:rPr>
          <w:b/>
          <w:bCs/>
          <w:lang w:val="en-GB"/>
        </w:rPr>
        <w:t xml:space="preserve">Areas of commercial influence and system of </w:t>
      </w:r>
      <w:r w:rsidR="00210D50">
        <w:rPr>
          <w:b/>
          <w:bCs/>
          <w:lang w:val="en-GB"/>
        </w:rPr>
        <w:t>internationalization</w:t>
      </w:r>
      <w:r w:rsidRPr="009E7C29">
        <w:rPr>
          <w:lang w:val="en-GB"/>
        </w:rPr>
        <w:t>: each of the sales representatives will be assigned a particular European geographical area in which to carry out sales work i</w:t>
      </w:r>
      <w:r w:rsidR="00086252">
        <w:rPr>
          <w:lang w:val="en-GB"/>
        </w:rPr>
        <w:t>n retail, gourmet and HORECA</w:t>
      </w:r>
      <w:r w:rsidRPr="009E7C29">
        <w:rPr>
          <w:lang w:val="en-GB"/>
        </w:rPr>
        <w:t xml:space="preserve"> channels, adhering to the guidelines set</w:t>
      </w:r>
      <w:r w:rsidR="001253D7">
        <w:rPr>
          <w:lang w:val="en-GB"/>
        </w:rPr>
        <w:t xml:space="preserve"> out in the project's </w:t>
      </w:r>
      <w:r w:rsidR="00210D50">
        <w:rPr>
          <w:lang w:val="en-GB"/>
        </w:rPr>
        <w:t>internationalization</w:t>
      </w:r>
      <w:r w:rsidR="001253D7">
        <w:rPr>
          <w:lang w:val="en-GB"/>
        </w:rPr>
        <w:t xml:space="preserve"> system</w:t>
      </w:r>
      <w:r w:rsidR="00086252">
        <w:rPr>
          <w:lang w:val="en-GB"/>
        </w:rPr>
        <w:t>.  Annex 3 indicates</w:t>
      </w:r>
      <w:r w:rsidRPr="009E7C29">
        <w:rPr>
          <w:lang w:val="en-GB"/>
        </w:rPr>
        <w:t xml:space="preserve"> the pre</w:t>
      </w:r>
      <w:r w:rsidR="006E6951">
        <w:rPr>
          <w:lang w:val="en-GB"/>
        </w:rPr>
        <w:t>-</w:t>
      </w:r>
      <w:r w:rsidRPr="009E7C29">
        <w:rPr>
          <w:lang w:val="en-GB"/>
        </w:rPr>
        <w:t xml:space="preserve">established geographical areas in detail, as well as the </w:t>
      </w:r>
      <w:r w:rsidR="00210D50">
        <w:rPr>
          <w:lang w:val="en-GB"/>
        </w:rPr>
        <w:t>internationalization</w:t>
      </w:r>
      <w:r w:rsidRPr="009E7C29">
        <w:rPr>
          <w:lang w:val="en-GB"/>
        </w:rPr>
        <w:t xml:space="preserve"> system.</w:t>
      </w:r>
    </w:p>
    <w:p w14:paraId="65F11899" w14:textId="77777777" w:rsidR="00D406AC" w:rsidRPr="009E7C29" w:rsidRDefault="00D406AC">
      <w:pPr>
        <w:pStyle w:val="Textoindependiente"/>
        <w:rPr>
          <w:sz w:val="24"/>
          <w:lang w:val="en-GB"/>
        </w:rPr>
      </w:pPr>
    </w:p>
    <w:p w14:paraId="6D498603" w14:textId="77777777" w:rsidR="00D406AC" w:rsidRPr="009E7C29" w:rsidRDefault="00D406AC">
      <w:pPr>
        <w:pStyle w:val="Textoindependiente"/>
        <w:spacing w:before="7"/>
        <w:rPr>
          <w:sz w:val="26"/>
          <w:lang w:val="en-GB"/>
        </w:rPr>
      </w:pPr>
    </w:p>
    <w:p w14:paraId="38A71887" w14:textId="77777777" w:rsidR="00D406AC" w:rsidRPr="009E7C29" w:rsidRDefault="003D24B7">
      <w:pPr>
        <w:pStyle w:val="Ttulo11"/>
        <w:numPr>
          <w:ilvl w:val="0"/>
          <w:numId w:val="2"/>
        </w:numPr>
        <w:tabs>
          <w:tab w:val="left" w:pos="1061"/>
          <w:tab w:val="left" w:pos="1062"/>
        </w:tabs>
        <w:rPr>
          <w:lang w:val="en-GB"/>
        </w:rPr>
      </w:pPr>
      <w:r w:rsidRPr="009E7C29">
        <w:rPr>
          <w:lang w:val="en-GB"/>
        </w:rPr>
        <w:t>APPLICATION REQUIREMENTS</w:t>
      </w:r>
    </w:p>
    <w:p w14:paraId="7D64BB32" w14:textId="77777777" w:rsidR="00D406AC" w:rsidRPr="009E7C29" w:rsidRDefault="003D24B7">
      <w:pPr>
        <w:pStyle w:val="Textoindependiente"/>
        <w:spacing w:before="157" w:line="276" w:lineRule="auto"/>
        <w:ind w:left="342" w:right="155"/>
        <w:jc w:val="both"/>
        <w:rPr>
          <w:lang w:val="en-GB"/>
        </w:rPr>
      </w:pPr>
      <w:r w:rsidRPr="009E7C29">
        <w:rPr>
          <w:lang w:val="en-GB"/>
        </w:rPr>
        <w:t>Any natural and/or legal person based in and/or with legal residence in any of the countries of the European Union or countries such as the United Kingdom, Norway, Switzerland or Andorra may participate in the recruitment process.</w:t>
      </w:r>
    </w:p>
    <w:p w14:paraId="1C6E6A4C" w14:textId="77777777" w:rsidR="00D406AC" w:rsidRPr="009E7C29" w:rsidRDefault="00D406AC">
      <w:pPr>
        <w:pStyle w:val="Textoindependiente"/>
        <w:spacing w:before="3"/>
        <w:rPr>
          <w:sz w:val="25"/>
          <w:lang w:val="en-GB"/>
        </w:rPr>
      </w:pPr>
    </w:p>
    <w:p w14:paraId="52F0A646" w14:textId="77777777" w:rsidR="00D406AC" w:rsidRPr="009E7C29" w:rsidRDefault="003D24B7">
      <w:pPr>
        <w:pStyle w:val="Textoindependiente"/>
        <w:spacing w:before="1" w:line="276" w:lineRule="auto"/>
        <w:ind w:left="342" w:right="157"/>
        <w:jc w:val="both"/>
        <w:rPr>
          <w:lang w:val="en-GB"/>
        </w:rPr>
      </w:pPr>
      <w:r w:rsidRPr="009E7C29">
        <w:rPr>
          <w:lang w:val="en-GB"/>
        </w:rPr>
        <w:t>The applicants must commit to performing the duties required for the</w:t>
      </w:r>
      <w:r w:rsidR="001253D7">
        <w:rPr>
          <w:lang w:val="en-GB"/>
        </w:rPr>
        <w:t xml:space="preserve"> work and provide the required</w:t>
      </w:r>
      <w:r w:rsidRPr="009E7C29">
        <w:rPr>
          <w:lang w:val="en-GB"/>
        </w:rPr>
        <w:t xml:space="preserve"> documentation during its execution.  </w:t>
      </w:r>
    </w:p>
    <w:p w14:paraId="75279BE6" w14:textId="77777777" w:rsidR="00D406AC" w:rsidRPr="009E7C29" w:rsidRDefault="00D406AC">
      <w:pPr>
        <w:spacing w:line="276" w:lineRule="auto"/>
        <w:jc w:val="both"/>
        <w:rPr>
          <w:lang w:val="en-GB"/>
        </w:rPr>
        <w:sectPr w:rsidR="00D406AC" w:rsidRPr="009E7C29">
          <w:headerReference w:type="default" r:id="rId7"/>
          <w:footerReference w:type="default" r:id="rId8"/>
          <w:type w:val="continuous"/>
          <w:pgSz w:w="11910" w:h="16840"/>
          <w:pgMar w:top="1340" w:right="1540" w:bottom="1340" w:left="1360" w:header="330" w:footer="1143" w:gutter="0"/>
          <w:cols w:space="720"/>
        </w:sectPr>
      </w:pPr>
    </w:p>
    <w:p w14:paraId="0B94C9E8" w14:textId="77777777" w:rsidR="00D406AC" w:rsidRPr="009E7C29" w:rsidRDefault="00D406AC">
      <w:pPr>
        <w:pStyle w:val="Textoindependiente"/>
        <w:spacing w:before="4"/>
        <w:rPr>
          <w:lang w:val="en-GB"/>
        </w:rPr>
      </w:pPr>
    </w:p>
    <w:p w14:paraId="66128CCA" w14:textId="77777777" w:rsidR="00D406AC" w:rsidRPr="009E7C29" w:rsidRDefault="006E6951">
      <w:pPr>
        <w:pStyle w:val="Textoindependiente"/>
        <w:spacing w:before="100" w:line="276" w:lineRule="auto"/>
        <w:ind w:left="342" w:right="155"/>
        <w:jc w:val="both"/>
        <w:rPr>
          <w:lang w:val="en-GB"/>
        </w:rPr>
      </w:pPr>
      <w:r w:rsidRPr="009E7C29">
        <w:rPr>
          <w:lang w:val="en-GB"/>
        </w:rPr>
        <w:t>Advanced</w:t>
      </w:r>
      <w:r w:rsidR="003D24B7" w:rsidRPr="009E7C29">
        <w:rPr>
          <w:lang w:val="en-GB"/>
        </w:rPr>
        <w:t xml:space="preserve"> knowledge (level equivalent to C1) of the off</w:t>
      </w:r>
      <w:r w:rsidR="00FA61DD">
        <w:rPr>
          <w:lang w:val="en-GB"/>
        </w:rPr>
        <w:t>icial language of the country or</w:t>
      </w:r>
      <w:r w:rsidR="003D24B7" w:rsidRPr="009E7C29">
        <w:rPr>
          <w:lang w:val="en-GB"/>
        </w:rPr>
        <w:t xml:space="preserve"> area of geographical influence is essential, as is a good command of English (level equivalent to B2) in cases where the participant does not speak Spanish. </w:t>
      </w:r>
      <w:r w:rsidR="003D24B7" w:rsidRPr="009E7C29">
        <w:rPr>
          <w:u w:val="single"/>
          <w:lang w:val="en-GB"/>
        </w:rPr>
        <w:t>These requirements stem f</w:t>
      </w:r>
      <w:r w:rsidR="00FA61DD">
        <w:rPr>
          <w:u w:val="single"/>
          <w:lang w:val="en-GB"/>
        </w:rPr>
        <w:t>rom the obligation to perform</w:t>
      </w:r>
      <w:r w:rsidR="003D24B7" w:rsidRPr="009E7C29">
        <w:rPr>
          <w:u w:val="single"/>
          <w:lang w:val="en-GB"/>
        </w:rPr>
        <w:t xml:space="preserve"> the </w:t>
      </w:r>
      <w:r w:rsidR="00FA61DD">
        <w:rPr>
          <w:u w:val="single"/>
          <w:lang w:val="en-GB"/>
        </w:rPr>
        <w:t>sales prospection</w:t>
      </w:r>
      <w:r w:rsidR="00CD244C">
        <w:rPr>
          <w:u w:val="single"/>
          <w:lang w:val="en-GB"/>
        </w:rPr>
        <w:t xml:space="preserve"> and tracking</w:t>
      </w:r>
      <w:r w:rsidR="003D24B7" w:rsidRPr="009E7C29">
        <w:rPr>
          <w:u w:val="single"/>
          <w:lang w:val="en-GB"/>
        </w:rPr>
        <w:t xml:space="preserve"> in the field, irrespective of the participant's usual place of residence.</w:t>
      </w:r>
      <w:r w:rsidR="003D24B7" w:rsidRPr="009E7C29">
        <w:rPr>
          <w:lang w:val="en-GB"/>
        </w:rPr>
        <w:t xml:space="preserve"> Likewise, fluid communication should be maintained with the intermediary in order to coordinate the business and sales tasks that will be carried out mainly in Spanish or English.</w:t>
      </w:r>
    </w:p>
    <w:p w14:paraId="70B01478" w14:textId="77777777" w:rsidR="00D406AC" w:rsidRPr="009E7C29" w:rsidRDefault="00D406AC">
      <w:pPr>
        <w:pStyle w:val="Textoindependiente"/>
        <w:spacing w:before="3"/>
        <w:rPr>
          <w:sz w:val="25"/>
          <w:lang w:val="en-GB"/>
        </w:rPr>
      </w:pPr>
    </w:p>
    <w:p w14:paraId="2E0E3FCC" w14:textId="77777777" w:rsidR="00D406AC" w:rsidRPr="009E7C29" w:rsidRDefault="003D24B7">
      <w:pPr>
        <w:pStyle w:val="Ttulo11"/>
        <w:numPr>
          <w:ilvl w:val="0"/>
          <w:numId w:val="2"/>
        </w:numPr>
        <w:tabs>
          <w:tab w:val="left" w:pos="1061"/>
          <w:tab w:val="left" w:pos="1062"/>
        </w:tabs>
        <w:rPr>
          <w:lang w:val="en-GB"/>
        </w:rPr>
      </w:pPr>
      <w:r w:rsidRPr="009E7C29">
        <w:rPr>
          <w:lang w:val="en-GB"/>
        </w:rPr>
        <w:t>APPLICATION PACK</w:t>
      </w:r>
    </w:p>
    <w:p w14:paraId="73B246DA" w14:textId="77777777" w:rsidR="00D406AC" w:rsidRPr="009E7C29" w:rsidRDefault="003D24B7">
      <w:pPr>
        <w:pStyle w:val="Textoindependiente"/>
        <w:spacing w:before="37" w:line="276" w:lineRule="auto"/>
        <w:ind w:left="342" w:right="158"/>
        <w:jc w:val="both"/>
        <w:rPr>
          <w:lang w:val="en-GB"/>
        </w:rPr>
      </w:pPr>
      <w:r w:rsidRPr="009E7C29">
        <w:rPr>
          <w:lang w:val="en-GB"/>
        </w:rPr>
        <w:t>The natural or legal persons interested in applying may f</w:t>
      </w:r>
      <w:r w:rsidR="00CD244C">
        <w:rPr>
          <w:lang w:val="en-GB"/>
        </w:rPr>
        <w:t>reely participate by submitting</w:t>
      </w:r>
      <w:r w:rsidRPr="009E7C29">
        <w:rPr>
          <w:lang w:val="en-GB"/>
        </w:rPr>
        <w:t xml:space="preserve"> the following documents:</w:t>
      </w:r>
    </w:p>
    <w:p w14:paraId="19551FEB" w14:textId="77777777" w:rsidR="00D406AC" w:rsidRPr="009E7C29" w:rsidRDefault="00D406AC">
      <w:pPr>
        <w:pStyle w:val="Textoindependiente"/>
        <w:spacing w:before="3"/>
        <w:rPr>
          <w:sz w:val="25"/>
          <w:lang w:val="en-GB"/>
        </w:rPr>
      </w:pPr>
    </w:p>
    <w:p w14:paraId="71B6449F" w14:textId="77777777" w:rsidR="00D406AC" w:rsidRPr="009E7C29" w:rsidRDefault="003D24B7">
      <w:pPr>
        <w:pStyle w:val="Prrafodelista"/>
        <w:numPr>
          <w:ilvl w:val="0"/>
          <w:numId w:val="1"/>
        </w:numPr>
        <w:tabs>
          <w:tab w:val="left" w:pos="1061"/>
          <w:tab w:val="left" w:pos="1062"/>
        </w:tabs>
        <w:ind w:left="1062"/>
        <w:rPr>
          <w:lang w:val="en-GB"/>
        </w:rPr>
      </w:pPr>
      <w:r w:rsidRPr="001E01D1">
        <w:rPr>
          <w:bCs/>
          <w:lang w:val="en-GB"/>
        </w:rPr>
        <w:t>Duly completed</w:t>
      </w:r>
      <w:r w:rsidRPr="009E7C29">
        <w:rPr>
          <w:b/>
          <w:bCs/>
          <w:lang w:val="en-GB"/>
        </w:rPr>
        <w:t xml:space="preserve"> application form</w:t>
      </w:r>
      <w:r w:rsidRPr="009E7C29">
        <w:rPr>
          <w:lang w:val="en-GB"/>
        </w:rPr>
        <w:t xml:space="preserve"> (Annex 2)</w:t>
      </w:r>
      <w:r w:rsidR="00CD244C">
        <w:rPr>
          <w:lang w:val="en-GB"/>
        </w:rPr>
        <w:t>.</w:t>
      </w:r>
    </w:p>
    <w:p w14:paraId="78738830" w14:textId="77777777" w:rsidR="00D406AC" w:rsidRPr="009E7C29" w:rsidRDefault="003D24B7">
      <w:pPr>
        <w:pStyle w:val="Prrafodelista"/>
        <w:numPr>
          <w:ilvl w:val="0"/>
          <w:numId w:val="1"/>
        </w:numPr>
        <w:tabs>
          <w:tab w:val="left" w:pos="1061"/>
          <w:tab w:val="left" w:pos="1062"/>
        </w:tabs>
        <w:spacing w:before="36"/>
        <w:ind w:left="1062"/>
        <w:rPr>
          <w:lang w:val="en-GB"/>
        </w:rPr>
      </w:pPr>
      <w:r w:rsidRPr="009E7C29">
        <w:rPr>
          <w:b/>
          <w:bCs/>
          <w:lang w:val="en-GB"/>
        </w:rPr>
        <w:t>Covering letter</w:t>
      </w:r>
      <w:r w:rsidR="00CD244C">
        <w:rPr>
          <w:lang w:val="en-GB"/>
        </w:rPr>
        <w:t>, explaining why they are interested and how they</w:t>
      </w:r>
      <w:r w:rsidRPr="009E7C29">
        <w:rPr>
          <w:lang w:val="en-GB"/>
        </w:rPr>
        <w:t xml:space="preserve"> can contribute to the project.</w:t>
      </w:r>
    </w:p>
    <w:p w14:paraId="033C802B" w14:textId="77777777" w:rsidR="00D406AC" w:rsidRPr="009E7C29" w:rsidRDefault="003D24B7">
      <w:pPr>
        <w:pStyle w:val="Prrafodelista"/>
        <w:numPr>
          <w:ilvl w:val="0"/>
          <w:numId w:val="1"/>
        </w:numPr>
        <w:tabs>
          <w:tab w:val="left" w:pos="1061"/>
          <w:tab w:val="left" w:pos="1062"/>
        </w:tabs>
        <w:spacing w:before="35" w:line="273" w:lineRule="auto"/>
        <w:ind w:left="1062" w:right="153"/>
        <w:rPr>
          <w:lang w:val="en-GB"/>
        </w:rPr>
      </w:pPr>
      <w:r w:rsidRPr="009E7C29">
        <w:rPr>
          <w:b/>
          <w:bCs/>
          <w:lang w:val="en-GB"/>
        </w:rPr>
        <w:t>Curriculum Vitae</w:t>
      </w:r>
      <w:r w:rsidR="00CD244C">
        <w:rPr>
          <w:lang w:val="en-GB"/>
        </w:rPr>
        <w:t>, specifying their</w:t>
      </w:r>
      <w:r w:rsidRPr="009E7C29">
        <w:rPr>
          <w:lang w:val="en-GB"/>
        </w:rPr>
        <w:t xml:space="preserve"> qualifications, training and </w:t>
      </w:r>
      <w:r w:rsidR="00CD244C">
        <w:rPr>
          <w:lang w:val="en-GB"/>
        </w:rPr>
        <w:t>experience in commercializ</w:t>
      </w:r>
      <w:r w:rsidRPr="009E7C29">
        <w:rPr>
          <w:lang w:val="en-GB"/>
        </w:rPr>
        <w:t xml:space="preserve">ation, the food sector and </w:t>
      </w:r>
      <w:r w:rsidR="00210D50">
        <w:rPr>
          <w:lang w:val="en-GB"/>
        </w:rPr>
        <w:t>internationalization</w:t>
      </w:r>
      <w:r w:rsidRPr="009E7C29">
        <w:rPr>
          <w:lang w:val="en-GB"/>
        </w:rPr>
        <w:t>.</w:t>
      </w:r>
    </w:p>
    <w:p w14:paraId="430DA64C" w14:textId="77777777" w:rsidR="00D406AC" w:rsidRPr="009E7C29" w:rsidRDefault="003D24B7">
      <w:pPr>
        <w:pStyle w:val="Prrafodelista"/>
        <w:numPr>
          <w:ilvl w:val="0"/>
          <w:numId w:val="1"/>
        </w:numPr>
        <w:tabs>
          <w:tab w:val="left" w:pos="1062"/>
        </w:tabs>
        <w:spacing w:before="2" w:line="273" w:lineRule="auto"/>
        <w:ind w:left="1062" w:right="155"/>
        <w:jc w:val="both"/>
        <w:rPr>
          <w:lang w:val="en-GB"/>
        </w:rPr>
      </w:pPr>
      <w:r w:rsidRPr="009E7C29">
        <w:rPr>
          <w:b/>
          <w:bCs/>
          <w:lang w:val="en-GB"/>
        </w:rPr>
        <w:t>Geographical preference form</w:t>
      </w:r>
      <w:r w:rsidRPr="009E7C29">
        <w:rPr>
          <w:lang w:val="en-GB"/>
        </w:rPr>
        <w:t xml:space="preserve">, specifying 3 geographical areas of interest for the performance of the </w:t>
      </w:r>
      <w:r w:rsidR="00757AD5">
        <w:rPr>
          <w:lang w:val="en-GB"/>
        </w:rPr>
        <w:t xml:space="preserve">sales </w:t>
      </w:r>
      <w:r w:rsidR="00CD244C">
        <w:rPr>
          <w:lang w:val="en-GB"/>
        </w:rPr>
        <w:t>work</w:t>
      </w:r>
      <w:r w:rsidRPr="009E7C29">
        <w:rPr>
          <w:lang w:val="en-GB"/>
        </w:rPr>
        <w:t xml:space="preserve"> </w:t>
      </w:r>
      <w:r w:rsidR="00CD244C">
        <w:rPr>
          <w:lang w:val="en-GB"/>
        </w:rPr>
        <w:t>(Annex 3). In the event that their</w:t>
      </w:r>
      <w:r w:rsidRPr="009E7C29">
        <w:rPr>
          <w:lang w:val="en-GB"/>
        </w:rPr>
        <w:t xml:space="preserve"> a</w:t>
      </w:r>
      <w:r w:rsidR="001253D7">
        <w:rPr>
          <w:lang w:val="en-GB"/>
        </w:rPr>
        <w:t>rea of influence is not listed</w:t>
      </w:r>
      <w:r w:rsidRPr="009E7C29">
        <w:rPr>
          <w:lang w:val="en-GB"/>
        </w:rPr>
        <w:t xml:space="preserve"> i</w:t>
      </w:r>
      <w:r w:rsidR="00CD244C">
        <w:rPr>
          <w:lang w:val="en-GB"/>
        </w:rPr>
        <w:t>n the Annex, they may</w:t>
      </w:r>
      <w:r w:rsidRPr="009E7C29">
        <w:rPr>
          <w:lang w:val="en-GB"/>
        </w:rPr>
        <w:t xml:space="preserve"> specify an alternative area provided that it is within the European Union or countries such as the United Kingdom, Norway, Switzerland or Andorra.</w:t>
      </w:r>
    </w:p>
    <w:p w14:paraId="7DB17FAF" w14:textId="77777777" w:rsidR="00D406AC" w:rsidRPr="009E7C29" w:rsidRDefault="00D406AC">
      <w:pPr>
        <w:pStyle w:val="Textoindependiente"/>
        <w:spacing w:before="6"/>
        <w:rPr>
          <w:sz w:val="25"/>
          <w:lang w:val="en-GB"/>
        </w:rPr>
      </w:pPr>
    </w:p>
    <w:p w14:paraId="1D7C57C2" w14:textId="77777777" w:rsidR="00D406AC" w:rsidRPr="009E7C29" w:rsidRDefault="003D24B7">
      <w:pPr>
        <w:pStyle w:val="Textoindependiente"/>
        <w:spacing w:line="276" w:lineRule="auto"/>
        <w:ind w:left="342" w:right="159"/>
        <w:jc w:val="both"/>
        <w:rPr>
          <w:lang w:val="en-GB"/>
        </w:rPr>
      </w:pPr>
      <w:r w:rsidRPr="009E7C29">
        <w:rPr>
          <w:lang w:val="en-GB"/>
        </w:rPr>
        <w:t xml:space="preserve">The application pack should be sent exclusively by e-mail to the following e-mail addresses: </w:t>
      </w:r>
      <w:hyperlink r:id="rId9">
        <w:r w:rsidR="00CD244C" w:rsidRPr="00CD244C">
          <w:rPr>
            <w:color w:val="0462C1"/>
            <w:u w:val="single" w:color="0462C1"/>
            <w:lang w:val="en-US"/>
          </w:rPr>
          <w:t>fundacion@andanatura.org</w:t>
        </w:r>
        <w:r w:rsidR="00CD244C" w:rsidRPr="00CD244C">
          <w:rPr>
            <w:lang w:val="en-US"/>
          </w:rPr>
          <w:t>;</w:t>
        </w:r>
      </w:hyperlink>
      <w:r w:rsidR="00CD244C" w:rsidRPr="00CD244C">
        <w:rPr>
          <w:lang w:val="en-US"/>
        </w:rPr>
        <w:t xml:space="preserve"> </w:t>
      </w:r>
      <w:hyperlink r:id="rId10">
        <w:r w:rsidR="00CD244C" w:rsidRPr="00CD244C">
          <w:rPr>
            <w:color w:val="0462C1"/>
            <w:u w:val="single" w:color="0462C1"/>
            <w:lang w:val="en-US"/>
          </w:rPr>
          <w:t>exportacion@landaluz.es</w:t>
        </w:r>
        <w:r w:rsidR="00CD244C" w:rsidRPr="00CD244C">
          <w:rPr>
            <w:lang w:val="en-US"/>
          </w:rPr>
          <w:t>;</w:t>
        </w:r>
      </w:hyperlink>
    </w:p>
    <w:p w14:paraId="463F78A1" w14:textId="77777777" w:rsidR="00D406AC" w:rsidRPr="009E7C29" w:rsidRDefault="00D406AC">
      <w:pPr>
        <w:pStyle w:val="Textoindependiente"/>
        <w:spacing w:before="6"/>
        <w:rPr>
          <w:sz w:val="16"/>
          <w:lang w:val="en-GB"/>
        </w:rPr>
      </w:pPr>
    </w:p>
    <w:p w14:paraId="0C039973" w14:textId="77777777" w:rsidR="00D406AC" w:rsidRPr="009E7C29" w:rsidRDefault="00CD244C">
      <w:pPr>
        <w:pStyle w:val="Textoindependiente"/>
        <w:spacing w:before="100" w:line="276" w:lineRule="auto"/>
        <w:ind w:left="342" w:right="203"/>
        <w:rPr>
          <w:lang w:val="en-GB"/>
        </w:rPr>
      </w:pPr>
      <w:r>
        <w:rPr>
          <w:lang w:val="en-GB"/>
        </w:rPr>
        <w:t xml:space="preserve">The pack should </w:t>
      </w:r>
      <w:r w:rsidR="003D24B7" w:rsidRPr="009E7C29">
        <w:rPr>
          <w:lang w:val="en-GB"/>
        </w:rPr>
        <w:t>be submitted</w:t>
      </w:r>
      <w:r>
        <w:rPr>
          <w:lang w:val="en-GB"/>
        </w:rPr>
        <w:t xml:space="preserve"> preferably</w:t>
      </w:r>
      <w:r w:rsidR="003D24B7" w:rsidRPr="009E7C29">
        <w:rPr>
          <w:lang w:val="en-GB"/>
        </w:rPr>
        <w:t xml:space="preserve"> in Spanish, but will be accepted and processed if it is in any of the following languages: Spanish, Portuguese, French or English. </w:t>
      </w:r>
    </w:p>
    <w:p w14:paraId="012285E8" w14:textId="77777777" w:rsidR="00D406AC" w:rsidRPr="009E7C29" w:rsidRDefault="00D406AC">
      <w:pPr>
        <w:pStyle w:val="Textoindependiente"/>
        <w:rPr>
          <w:sz w:val="24"/>
          <w:lang w:val="en-GB"/>
        </w:rPr>
      </w:pPr>
    </w:p>
    <w:p w14:paraId="2477C071" w14:textId="77777777" w:rsidR="00D406AC" w:rsidRPr="009E7C29" w:rsidRDefault="00D406AC">
      <w:pPr>
        <w:pStyle w:val="Textoindependiente"/>
        <w:spacing w:before="4"/>
        <w:rPr>
          <w:sz w:val="26"/>
          <w:lang w:val="en-GB"/>
        </w:rPr>
      </w:pPr>
    </w:p>
    <w:p w14:paraId="211E7A82" w14:textId="77777777" w:rsidR="00D406AC" w:rsidRPr="009E7C29" w:rsidRDefault="003D24B7">
      <w:pPr>
        <w:pStyle w:val="Ttulo11"/>
        <w:numPr>
          <w:ilvl w:val="0"/>
          <w:numId w:val="2"/>
        </w:numPr>
        <w:tabs>
          <w:tab w:val="left" w:pos="1061"/>
          <w:tab w:val="left" w:pos="1062"/>
        </w:tabs>
        <w:rPr>
          <w:lang w:val="en-GB"/>
        </w:rPr>
      </w:pPr>
      <w:r w:rsidRPr="009E7C29">
        <w:rPr>
          <w:lang w:val="en-GB"/>
        </w:rPr>
        <w:t xml:space="preserve">SALARY TERMS </w:t>
      </w:r>
    </w:p>
    <w:p w14:paraId="294E88D5" w14:textId="77777777" w:rsidR="00D406AC" w:rsidRPr="009E7C29" w:rsidRDefault="003D24B7">
      <w:pPr>
        <w:pStyle w:val="Textoindependiente"/>
        <w:spacing w:before="157" w:line="276" w:lineRule="auto"/>
        <w:ind w:left="342" w:right="203"/>
        <w:rPr>
          <w:lang w:val="en-GB"/>
        </w:rPr>
      </w:pPr>
      <w:r w:rsidRPr="009E7C29">
        <w:rPr>
          <w:lang w:val="en-GB"/>
        </w:rPr>
        <w:t>The salaries of the sales representatives will include a fixed component and a variable one, as detailed below.</w:t>
      </w:r>
    </w:p>
    <w:p w14:paraId="44E42D08" w14:textId="77777777" w:rsidR="00D406AC" w:rsidRPr="009E7C29" w:rsidRDefault="00D406AC">
      <w:pPr>
        <w:pStyle w:val="Textoindependiente"/>
        <w:spacing w:before="3"/>
        <w:rPr>
          <w:sz w:val="25"/>
          <w:lang w:val="en-GB"/>
        </w:rPr>
      </w:pPr>
    </w:p>
    <w:p w14:paraId="00A05F58" w14:textId="77777777" w:rsidR="00D406AC" w:rsidRDefault="003D24B7">
      <w:pPr>
        <w:pStyle w:val="Prrafodelista"/>
        <w:numPr>
          <w:ilvl w:val="0"/>
          <w:numId w:val="1"/>
        </w:numPr>
        <w:tabs>
          <w:tab w:val="left" w:pos="1062"/>
        </w:tabs>
        <w:spacing w:after="13" w:line="273" w:lineRule="auto"/>
        <w:ind w:left="1062" w:right="153"/>
        <w:jc w:val="both"/>
        <w:rPr>
          <w:lang w:val="en-GB"/>
        </w:rPr>
      </w:pPr>
      <w:r w:rsidRPr="009E7C29">
        <w:rPr>
          <w:b/>
          <w:bCs/>
          <w:lang w:val="en-GB"/>
        </w:rPr>
        <w:t xml:space="preserve">Fixed component: </w:t>
      </w:r>
      <w:r w:rsidRPr="006E6951">
        <w:rPr>
          <w:bCs/>
          <w:lang w:val="en-GB"/>
        </w:rPr>
        <w:t>the sales representative will receive a fixed allowance of 3,000 euros (including VAT if applicable) as fixed payment for his/her sales work for the established period once hiring of the representatives has commenced.</w:t>
      </w:r>
      <w:r w:rsidR="004100A4">
        <w:rPr>
          <w:lang w:val="en-GB"/>
        </w:rPr>
        <w:t xml:space="preserve"> This allowance will be paid in</w:t>
      </w:r>
      <w:r w:rsidRPr="009E7C29">
        <w:rPr>
          <w:lang w:val="en-GB"/>
        </w:rPr>
        <w:t xml:space="preserve"> </w:t>
      </w:r>
      <w:r w:rsidR="006E6951" w:rsidRPr="009E7C29">
        <w:rPr>
          <w:lang w:val="en-GB"/>
        </w:rPr>
        <w:t>instalments</w:t>
      </w:r>
      <w:r w:rsidR="004100A4">
        <w:rPr>
          <w:lang w:val="en-GB"/>
        </w:rPr>
        <w:t xml:space="preserve"> adhering</w:t>
      </w:r>
      <w:r w:rsidRPr="009E7C29">
        <w:rPr>
          <w:lang w:val="en-GB"/>
        </w:rPr>
        <w:t xml:space="preserve"> to the determining factors specified below.</w:t>
      </w:r>
    </w:p>
    <w:p w14:paraId="23765D15" w14:textId="77777777" w:rsidR="006E6951" w:rsidRPr="009E7C29" w:rsidRDefault="006E6951" w:rsidP="006E6951">
      <w:pPr>
        <w:pStyle w:val="Prrafodelista"/>
        <w:tabs>
          <w:tab w:val="left" w:pos="1062"/>
        </w:tabs>
        <w:spacing w:after="13" w:line="273" w:lineRule="auto"/>
        <w:ind w:right="153" w:firstLine="0"/>
        <w:jc w:val="both"/>
        <w:rPr>
          <w:lang w:val="en-GB"/>
        </w:rPr>
      </w:pPr>
    </w:p>
    <w:tbl>
      <w:tblPr>
        <w:tblStyle w:val="TableNormal"/>
        <w:tblW w:w="0" w:type="auto"/>
        <w:tblInd w:w="342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2552"/>
        <w:gridCol w:w="1134"/>
        <w:gridCol w:w="3309"/>
      </w:tblGrid>
      <w:tr w:rsidR="00D406AC" w:rsidRPr="009E7C29" w14:paraId="1905604D" w14:textId="77777777" w:rsidTr="006E6951">
        <w:trPr>
          <w:trHeight w:hRule="exact" w:val="518"/>
        </w:trPr>
        <w:tc>
          <w:tcPr>
            <w:tcW w:w="1501" w:type="dxa"/>
            <w:tcBorders>
              <w:top w:val="nil"/>
              <w:left w:val="nil"/>
              <w:right w:val="nil"/>
            </w:tcBorders>
            <w:shd w:val="clear" w:color="auto" w:fill="5B9BD4"/>
          </w:tcPr>
          <w:p w14:paraId="0EDDA542" w14:textId="77777777" w:rsidR="00D406AC" w:rsidRPr="009E7C29" w:rsidRDefault="003D24B7">
            <w:pPr>
              <w:pStyle w:val="TableParagraph"/>
              <w:spacing w:before="2"/>
              <w:ind w:left="187"/>
              <w:rPr>
                <w:b/>
                <w:lang w:val="en-GB"/>
              </w:rPr>
            </w:pPr>
            <w:r w:rsidRPr="009E7C29">
              <w:rPr>
                <w:b/>
                <w:color w:val="FFFFFF"/>
                <w:lang w:val="en-GB"/>
              </w:rPr>
              <w:t>PAYMENT Nº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5B9BD4"/>
          </w:tcPr>
          <w:p w14:paraId="68197D8C" w14:textId="77777777" w:rsidR="00D406AC" w:rsidRPr="009E7C29" w:rsidRDefault="003D24B7">
            <w:pPr>
              <w:pStyle w:val="TableParagraph"/>
              <w:spacing w:before="2"/>
              <w:ind w:left="911" w:right="911"/>
              <w:jc w:val="center"/>
              <w:rPr>
                <w:b/>
                <w:lang w:val="en-GB"/>
              </w:rPr>
            </w:pPr>
            <w:r w:rsidRPr="009E7C29">
              <w:rPr>
                <w:b/>
                <w:color w:val="FFFFFF"/>
                <w:lang w:val="en-GB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5B9BD4"/>
          </w:tcPr>
          <w:p w14:paraId="34F25EA1" w14:textId="77777777" w:rsidR="00D406AC" w:rsidRPr="009E7C29" w:rsidRDefault="003D24B7">
            <w:pPr>
              <w:pStyle w:val="TableParagraph"/>
              <w:spacing w:before="2"/>
              <w:ind w:right="316"/>
              <w:jc w:val="right"/>
              <w:rPr>
                <w:b/>
                <w:lang w:val="en-GB"/>
              </w:rPr>
            </w:pPr>
            <w:r w:rsidRPr="009E7C29">
              <w:rPr>
                <w:b/>
                <w:color w:val="FFFFFF"/>
                <w:lang w:val="en-GB"/>
              </w:rPr>
              <w:t>AMOUNT</w:t>
            </w:r>
          </w:p>
        </w:tc>
        <w:tc>
          <w:tcPr>
            <w:tcW w:w="3309" w:type="dxa"/>
            <w:tcBorders>
              <w:top w:val="nil"/>
              <w:left w:val="nil"/>
              <w:right w:val="nil"/>
            </w:tcBorders>
            <w:shd w:val="clear" w:color="auto" w:fill="5B9BD4"/>
          </w:tcPr>
          <w:p w14:paraId="512524E6" w14:textId="77777777" w:rsidR="00D406AC" w:rsidRPr="009E7C29" w:rsidRDefault="003D24B7">
            <w:pPr>
              <w:pStyle w:val="TableParagraph"/>
              <w:spacing w:before="2"/>
              <w:ind w:left="936"/>
              <w:rPr>
                <w:b/>
                <w:lang w:val="en-GB"/>
              </w:rPr>
            </w:pPr>
            <w:r w:rsidRPr="009E7C29">
              <w:rPr>
                <w:b/>
                <w:color w:val="FFFFFF"/>
                <w:lang w:val="en-GB"/>
              </w:rPr>
              <w:t>DETERMINING FACTOR</w:t>
            </w:r>
          </w:p>
        </w:tc>
      </w:tr>
      <w:tr w:rsidR="00D406AC" w:rsidRPr="00A6696E" w14:paraId="4093A3C3" w14:textId="77777777" w:rsidTr="006E6951">
        <w:trPr>
          <w:trHeight w:hRule="exact" w:val="587"/>
        </w:trPr>
        <w:tc>
          <w:tcPr>
            <w:tcW w:w="1501" w:type="dxa"/>
            <w:tcBorders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14:paraId="7E4C2E27" w14:textId="77777777" w:rsidR="00D406AC" w:rsidRPr="009E7C29" w:rsidRDefault="006E6951">
            <w:pPr>
              <w:pStyle w:val="TableParagraph"/>
              <w:spacing w:line="276" w:lineRule="auto"/>
              <w:ind w:left="350" w:right="268" w:hanging="65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First </w:t>
            </w:r>
            <w:r w:rsidR="003D24B7" w:rsidRPr="009E7C29">
              <w:rPr>
                <w:b/>
                <w:lang w:val="en-GB"/>
              </w:rPr>
              <w:t>Payment</w:t>
            </w:r>
          </w:p>
        </w:tc>
        <w:tc>
          <w:tcPr>
            <w:tcW w:w="2552" w:type="dxa"/>
            <w:tcBorders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14:paraId="4B93999C" w14:textId="77777777" w:rsidR="00D406AC" w:rsidRPr="009E7C29" w:rsidRDefault="006E6951">
            <w:pPr>
              <w:pStyle w:val="TableParagraph"/>
              <w:spacing w:line="276" w:lineRule="auto"/>
              <w:ind w:left="729" w:right="398" w:hanging="317"/>
              <w:rPr>
                <w:lang w:val="en-GB"/>
              </w:rPr>
            </w:pPr>
            <w:r>
              <w:rPr>
                <w:lang w:val="en-GB"/>
              </w:rPr>
              <w:t xml:space="preserve">Commencement of </w:t>
            </w:r>
            <w:r w:rsidR="003D24B7" w:rsidRPr="009E7C29">
              <w:rPr>
                <w:lang w:val="en-GB"/>
              </w:rPr>
              <w:t>sales work</w:t>
            </w:r>
          </w:p>
        </w:tc>
        <w:tc>
          <w:tcPr>
            <w:tcW w:w="1134" w:type="dxa"/>
            <w:tcBorders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14:paraId="7878D0DB" w14:textId="77777777" w:rsidR="00D406AC" w:rsidRPr="009E7C29" w:rsidRDefault="003D24B7">
            <w:pPr>
              <w:pStyle w:val="TableParagraph"/>
              <w:ind w:right="246"/>
              <w:jc w:val="right"/>
              <w:rPr>
                <w:lang w:val="en-GB"/>
              </w:rPr>
            </w:pPr>
            <w:r w:rsidRPr="009E7C29">
              <w:rPr>
                <w:lang w:val="en-GB"/>
              </w:rPr>
              <w:t>2,000 euros</w:t>
            </w:r>
          </w:p>
        </w:tc>
        <w:tc>
          <w:tcPr>
            <w:tcW w:w="3309" w:type="dxa"/>
            <w:tcBorders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14:paraId="4DF163EF" w14:textId="77777777" w:rsidR="00D406AC" w:rsidRPr="009E7C29" w:rsidRDefault="003D24B7">
            <w:pPr>
              <w:pStyle w:val="TableParagraph"/>
              <w:spacing w:line="276" w:lineRule="auto"/>
              <w:ind w:left="904" w:right="121" w:hanging="768"/>
              <w:rPr>
                <w:lang w:val="en-GB"/>
              </w:rPr>
            </w:pPr>
            <w:r w:rsidRPr="009E7C29">
              <w:rPr>
                <w:lang w:val="en-GB"/>
              </w:rPr>
              <w:t>Presentation of execution reports (see Annexes 1, 4 and 5</w:t>
            </w:r>
          </w:p>
        </w:tc>
      </w:tr>
      <w:tr w:rsidR="00D406AC" w:rsidRPr="00A6696E" w14:paraId="75C332A8" w14:textId="77777777" w:rsidTr="006E6951">
        <w:trPr>
          <w:trHeight w:hRule="exact" w:val="1207"/>
        </w:trPr>
        <w:tc>
          <w:tcPr>
            <w:tcW w:w="1501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14:paraId="7AFE44CE" w14:textId="77777777" w:rsidR="00D406AC" w:rsidRPr="009E7C29" w:rsidRDefault="003D24B7">
            <w:pPr>
              <w:pStyle w:val="TableParagraph"/>
              <w:spacing w:line="276" w:lineRule="auto"/>
              <w:ind w:left="350" w:right="169" w:hanging="166"/>
              <w:rPr>
                <w:b/>
                <w:lang w:val="en-GB"/>
              </w:rPr>
            </w:pPr>
            <w:r w:rsidRPr="009E7C29">
              <w:rPr>
                <w:b/>
                <w:lang w:val="en-GB"/>
              </w:rPr>
              <w:t>Second Payment</w:t>
            </w:r>
          </w:p>
        </w:tc>
        <w:tc>
          <w:tcPr>
            <w:tcW w:w="2552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14:paraId="07A2924B" w14:textId="77777777" w:rsidR="00D406AC" w:rsidRPr="009E7C29" w:rsidRDefault="006E6951" w:rsidP="006E6951">
            <w:pPr>
              <w:pStyle w:val="TableParagraph"/>
              <w:spacing w:line="276" w:lineRule="auto"/>
              <w:ind w:left="338" w:right="321" w:firstLine="24"/>
              <w:rPr>
                <w:lang w:val="en-GB"/>
              </w:rPr>
            </w:pPr>
            <w:r>
              <w:rPr>
                <w:lang w:val="en-GB"/>
              </w:rPr>
              <w:t xml:space="preserve">After sales generation </w:t>
            </w:r>
            <w:r w:rsidR="003D24B7" w:rsidRPr="009E7C29">
              <w:rPr>
                <w:lang w:val="en-GB"/>
              </w:rPr>
              <w:t>amounting to</w:t>
            </w:r>
            <w:r>
              <w:rPr>
                <w:lang w:val="en-GB"/>
              </w:rPr>
              <w:t xml:space="preserve"> 1,000 </w:t>
            </w:r>
            <w:r w:rsidR="003D24B7" w:rsidRPr="009E7C29">
              <w:rPr>
                <w:lang w:val="en-GB"/>
              </w:rPr>
              <w:t>euros</w:t>
            </w:r>
          </w:p>
        </w:tc>
        <w:tc>
          <w:tcPr>
            <w:tcW w:w="1134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14:paraId="02D2F9AD" w14:textId="77777777" w:rsidR="00D406AC" w:rsidRPr="009E7C29" w:rsidRDefault="003D24B7">
            <w:pPr>
              <w:pStyle w:val="TableParagraph"/>
              <w:ind w:right="246"/>
              <w:jc w:val="right"/>
              <w:rPr>
                <w:lang w:val="en-GB"/>
              </w:rPr>
            </w:pPr>
            <w:r w:rsidRPr="009E7C29">
              <w:rPr>
                <w:lang w:val="en-GB"/>
              </w:rPr>
              <w:t>1,000 euros</w:t>
            </w:r>
          </w:p>
        </w:tc>
        <w:tc>
          <w:tcPr>
            <w:tcW w:w="3309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14:paraId="72C11EB0" w14:textId="77777777" w:rsidR="00D406AC" w:rsidRPr="009E7C29" w:rsidRDefault="00995A89">
            <w:pPr>
              <w:pStyle w:val="TableParagraph"/>
              <w:spacing w:line="276" w:lineRule="auto"/>
              <w:ind w:left="280" w:right="281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Every time </w:t>
            </w:r>
            <w:r w:rsidR="006E6951" w:rsidRPr="009E7C29">
              <w:rPr>
                <w:lang w:val="en-GB"/>
              </w:rPr>
              <w:t xml:space="preserve">sales are generated amounting to 1,000 euros in </w:t>
            </w:r>
            <w:r w:rsidR="008D459D">
              <w:rPr>
                <w:lang w:val="en-GB"/>
              </w:rPr>
              <w:t>the</w:t>
            </w:r>
            <w:r w:rsidR="006E6951">
              <w:rPr>
                <w:lang w:val="en-GB"/>
              </w:rPr>
              <w:t xml:space="preserve"> area of geographical influence</w:t>
            </w:r>
            <w:r w:rsidR="006E6951" w:rsidRPr="009E7C29">
              <w:rPr>
                <w:lang w:val="en-GB"/>
              </w:rPr>
              <w:t>.</w:t>
            </w:r>
          </w:p>
        </w:tc>
      </w:tr>
    </w:tbl>
    <w:p w14:paraId="5C7B5D60" w14:textId="77777777" w:rsidR="00D406AC" w:rsidRPr="009E7C29" w:rsidRDefault="00D406AC">
      <w:pPr>
        <w:spacing w:line="276" w:lineRule="auto"/>
        <w:jc w:val="center"/>
        <w:rPr>
          <w:lang w:val="en-GB"/>
        </w:rPr>
        <w:sectPr w:rsidR="00D406AC" w:rsidRPr="009E7C29">
          <w:pgSz w:w="11910" w:h="16840"/>
          <w:pgMar w:top="1340" w:right="1540" w:bottom="1340" w:left="1360" w:header="330" w:footer="1143" w:gutter="0"/>
          <w:cols w:space="720"/>
        </w:sectPr>
      </w:pPr>
    </w:p>
    <w:p w14:paraId="03BA1FF1" w14:textId="77777777" w:rsidR="00D406AC" w:rsidRPr="009E7C29" w:rsidRDefault="003D24B7">
      <w:pPr>
        <w:pStyle w:val="Prrafodelista"/>
        <w:numPr>
          <w:ilvl w:val="0"/>
          <w:numId w:val="1"/>
        </w:numPr>
        <w:tabs>
          <w:tab w:val="left" w:pos="1062"/>
        </w:tabs>
        <w:spacing w:before="65" w:line="276" w:lineRule="auto"/>
        <w:ind w:left="1062" w:right="155"/>
        <w:jc w:val="both"/>
        <w:rPr>
          <w:lang w:val="en-GB"/>
        </w:rPr>
      </w:pPr>
      <w:r w:rsidRPr="009E7C29">
        <w:rPr>
          <w:b/>
          <w:bCs/>
          <w:lang w:val="en-GB"/>
        </w:rPr>
        <w:lastRenderedPageBreak/>
        <w:t>Variable component</w:t>
      </w:r>
      <w:r w:rsidR="001253D7">
        <w:rPr>
          <w:lang w:val="en-GB"/>
        </w:rPr>
        <w:t>: just as is specified</w:t>
      </w:r>
      <w:r w:rsidRPr="009E7C29">
        <w:rPr>
          <w:lang w:val="en-GB"/>
        </w:rPr>
        <w:t xml:space="preserve"> in the </w:t>
      </w:r>
      <w:r w:rsidR="006E6951" w:rsidRPr="009E7C29">
        <w:rPr>
          <w:lang w:val="en-GB"/>
        </w:rPr>
        <w:t>logistic</w:t>
      </w:r>
      <w:r w:rsidR="008D459D">
        <w:rPr>
          <w:lang w:val="en-GB"/>
        </w:rPr>
        <w:t>s</w:t>
      </w:r>
      <w:r w:rsidRPr="009E7C29">
        <w:rPr>
          <w:lang w:val="en-GB"/>
        </w:rPr>
        <w:t xml:space="preserve"> system, each sales representative, using the prices given by the intermediary, should </w:t>
      </w:r>
      <w:r w:rsidR="006E6951" w:rsidRPr="009E7C29">
        <w:rPr>
          <w:lang w:val="en-GB"/>
        </w:rPr>
        <w:t>negotiate</w:t>
      </w:r>
      <w:r w:rsidRPr="009E7C29">
        <w:rPr>
          <w:lang w:val="en-GB"/>
        </w:rPr>
        <w:t xml:space="preserve"> the final price of each product with their prospective customers. The di</w:t>
      </w:r>
      <w:r w:rsidR="001253D7">
        <w:rPr>
          <w:lang w:val="en-GB"/>
        </w:rPr>
        <w:t>fference between the price established</w:t>
      </w:r>
      <w:r w:rsidRPr="009E7C29">
        <w:rPr>
          <w:lang w:val="en-GB"/>
        </w:rPr>
        <w:t xml:space="preserve"> by the inte</w:t>
      </w:r>
      <w:r w:rsidR="009E7C29" w:rsidRPr="009E7C29">
        <w:rPr>
          <w:lang w:val="en-GB"/>
        </w:rPr>
        <w:t>rm</w:t>
      </w:r>
      <w:r w:rsidR="008D459D">
        <w:rPr>
          <w:lang w:val="en-GB"/>
        </w:rPr>
        <w:t>ediary and the price agreed by</w:t>
      </w:r>
      <w:r w:rsidRPr="009E7C29">
        <w:rPr>
          <w:lang w:val="en-GB"/>
        </w:rPr>
        <w:t xml:space="preserve"> the sales representat</w:t>
      </w:r>
      <w:r w:rsidR="008D459D">
        <w:rPr>
          <w:lang w:val="en-GB"/>
        </w:rPr>
        <w:t>ive with the end customer (sale</w:t>
      </w:r>
      <w:r w:rsidRPr="009E7C29">
        <w:rPr>
          <w:lang w:val="en-GB"/>
        </w:rPr>
        <w:t xml:space="preserve"> price) constitutes the variable component of the salary. For a more detailed explanation</w:t>
      </w:r>
      <w:r w:rsidR="009E7C29" w:rsidRPr="009E7C29">
        <w:rPr>
          <w:lang w:val="en-GB"/>
        </w:rPr>
        <w:t>,</w:t>
      </w:r>
      <w:r w:rsidRPr="009E7C29">
        <w:rPr>
          <w:lang w:val="en-GB"/>
        </w:rPr>
        <w:t xml:space="preserve"> see Annex 1.</w:t>
      </w:r>
    </w:p>
    <w:p w14:paraId="166821E4" w14:textId="77777777" w:rsidR="00D406AC" w:rsidRPr="009E7C29" w:rsidRDefault="00D406AC">
      <w:pPr>
        <w:pStyle w:val="Textoindependiente"/>
        <w:spacing w:before="3"/>
        <w:rPr>
          <w:sz w:val="25"/>
          <w:lang w:val="en-GB"/>
        </w:rPr>
      </w:pPr>
    </w:p>
    <w:p w14:paraId="33E8EA4A" w14:textId="77777777" w:rsidR="00D406AC" w:rsidRPr="009E7C29" w:rsidRDefault="003D24B7">
      <w:pPr>
        <w:pStyle w:val="Ttulo11"/>
        <w:numPr>
          <w:ilvl w:val="0"/>
          <w:numId w:val="2"/>
        </w:numPr>
        <w:tabs>
          <w:tab w:val="left" w:pos="1061"/>
          <w:tab w:val="left" w:pos="1062"/>
        </w:tabs>
        <w:rPr>
          <w:lang w:val="en-GB"/>
        </w:rPr>
      </w:pPr>
      <w:r w:rsidRPr="009E7C29">
        <w:rPr>
          <w:lang w:val="en-GB"/>
        </w:rPr>
        <w:t>PROCEDURE</w:t>
      </w:r>
    </w:p>
    <w:p w14:paraId="0970F725" w14:textId="77777777" w:rsidR="00D406AC" w:rsidRPr="009E7C29" w:rsidRDefault="003D24B7">
      <w:pPr>
        <w:pStyle w:val="Textoindependiente"/>
        <w:spacing w:before="157" w:line="276" w:lineRule="auto"/>
        <w:ind w:left="342" w:right="95"/>
        <w:rPr>
          <w:lang w:val="en-GB"/>
        </w:rPr>
      </w:pPr>
      <w:r w:rsidRPr="009E7C29">
        <w:rPr>
          <w:lang w:val="en-GB"/>
        </w:rPr>
        <w:t xml:space="preserve">The interested natural or legal persons should submit the documents specified in point 4 of this document from the date in which the call for applications is opened. </w:t>
      </w:r>
    </w:p>
    <w:p w14:paraId="4DC60D40" w14:textId="77777777" w:rsidR="00D406AC" w:rsidRPr="009E7C29" w:rsidRDefault="00D406AC">
      <w:pPr>
        <w:pStyle w:val="Textoindependiente"/>
        <w:rPr>
          <w:sz w:val="24"/>
          <w:lang w:val="en-GB"/>
        </w:rPr>
      </w:pPr>
    </w:p>
    <w:p w14:paraId="41F71CAD" w14:textId="77777777" w:rsidR="00D406AC" w:rsidRPr="009E7C29" w:rsidRDefault="00D406AC">
      <w:pPr>
        <w:pStyle w:val="Textoindependiente"/>
        <w:spacing w:before="2"/>
        <w:rPr>
          <w:lang w:val="en-GB"/>
        </w:rPr>
      </w:pPr>
    </w:p>
    <w:p w14:paraId="4013FD2D" w14:textId="77777777" w:rsidR="00D406AC" w:rsidRPr="009E7C29" w:rsidRDefault="003D24B7">
      <w:pPr>
        <w:pStyle w:val="Ttulo11"/>
        <w:numPr>
          <w:ilvl w:val="0"/>
          <w:numId w:val="2"/>
        </w:numPr>
        <w:tabs>
          <w:tab w:val="left" w:pos="1061"/>
          <w:tab w:val="left" w:pos="1062"/>
        </w:tabs>
        <w:rPr>
          <w:lang w:val="en-GB"/>
        </w:rPr>
      </w:pPr>
      <w:r w:rsidRPr="009E7C29">
        <w:rPr>
          <w:lang w:val="en-GB"/>
        </w:rPr>
        <w:t>WORK DOCUMENTS FOR SALES REPRESENTATIVES</w:t>
      </w:r>
    </w:p>
    <w:p w14:paraId="59E48981" w14:textId="77777777" w:rsidR="00D406AC" w:rsidRPr="009E7C29" w:rsidRDefault="003D24B7">
      <w:pPr>
        <w:pStyle w:val="Textoindependiente"/>
        <w:spacing w:before="158" w:line="278" w:lineRule="auto"/>
        <w:ind w:left="342" w:right="203"/>
        <w:rPr>
          <w:lang w:val="en-GB"/>
        </w:rPr>
      </w:pPr>
      <w:r w:rsidRPr="009E7C29">
        <w:rPr>
          <w:lang w:val="en-GB"/>
        </w:rPr>
        <w:t>With regard to the effective performance of sales work in the field, each sales representative will have use of the following documents:</w:t>
      </w:r>
    </w:p>
    <w:p w14:paraId="2F7BF1C1" w14:textId="77777777" w:rsidR="00D406AC" w:rsidRPr="009E7C29" w:rsidRDefault="003D24B7">
      <w:pPr>
        <w:pStyle w:val="Prrafodelista"/>
        <w:numPr>
          <w:ilvl w:val="0"/>
          <w:numId w:val="1"/>
        </w:numPr>
        <w:tabs>
          <w:tab w:val="left" w:pos="1062"/>
        </w:tabs>
        <w:spacing w:before="156" w:line="273" w:lineRule="auto"/>
        <w:ind w:left="1062" w:right="153"/>
        <w:jc w:val="both"/>
        <w:rPr>
          <w:lang w:val="en-GB"/>
        </w:rPr>
      </w:pPr>
      <w:r w:rsidRPr="009E7C29">
        <w:rPr>
          <w:b/>
          <w:bCs/>
          <w:lang w:val="en-GB"/>
        </w:rPr>
        <w:t>Product catalogues / website</w:t>
      </w:r>
      <w:r w:rsidRPr="009E7C29">
        <w:rPr>
          <w:lang w:val="en-GB"/>
        </w:rPr>
        <w:t>: each and every one of the listings that constitute the ca</w:t>
      </w:r>
      <w:r w:rsidR="009E7C29" w:rsidRPr="009E7C29">
        <w:rPr>
          <w:lang w:val="en-GB"/>
        </w:rPr>
        <w:t>talogue, with their respective ph</w:t>
      </w:r>
      <w:r w:rsidRPr="009E7C29">
        <w:rPr>
          <w:lang w:val="en-GB"/>
        </w:rPr>
        <w:t>otographs and technical and logistics data sheets, will be available on the project's website.</w:t>
      </w:r>
    </w:p>
    <w:p w14:paraId="40F6556D" w14:textId="77777777" w:rsidR="00D406AC" w:rsidRPr="009E7C29" w:rsidRDefault="003D24B7">
      <w:pPr>
        <w:pStyle w:val="Prrafodelista"/>
        <w:numPr>
          <w:ilvl w:val="0"/>
          <w:numId w:val="1"/>
        </w:numPr>
        <w:tabs>
          <w:tab w:val="left" w:pos="1061"/>
          <w:tab w:val="left" w:pos="1062"/>
        </w:tabs>
        <w:spacing w:before="2"/>
        <w:ind w:left="1062"/>
        <w:rPr>
          <w:lang w:val="en-GB"/>
        </w:rPr>
      </w:pPr>
      <w:r w:rsidRPr="009E7C29">
        <w:rPr>
          <w:b/>
          <w:bCs/>
          <w:lang w:val="en-GB"/>
        </w:rPr>
        <w:t>Tasting notes</w:t>
      </w:r>
      <w:r w:rsidRPr="009E7C29">
        <w:rPr>
          <w:lang w:val="en-GB"/>
        </w:rPr>
        <w:t>: commercial information about each product slo</w:t>
      </w:r>
      <w:r w:rsidR="001253D7">
        <w:rPr>
          <w:lang w:val="en-GB"/>
        </w:rPr>
        <w:t>t to provide a better understanding of it.</w:t>
      </w:r>
    </w:p>
    <w:p w14:paraId="4538080B" w14:textId="77777777" w:rsidR="00D406AC" w:rsidRPr="009E7C29" w:rsidRDefault="003D24B7">
      <w:pPr>
        <w:pStyle w:val="Prrafodelista"/>
        <w:numPr>
          <w:ilvl w:val="0"/>
          <w:numId w:val="1"/>
        </w:numPr>
        <w:tabs>
          <w:tab w:val="left" w:pos="1062"/>
        </w:tabs>
        <w:spacing w:before="35" w:line="271" w:lineRule="auto"/>
        <w:ind w:left="1062" w:right="155"/>
        <w:jc w:val="both"/>
        <w:rPr>
          <w:lang w:val="en-GB"/>
        </w:rPr>
      </w:pPr>
      <w:r w:rsidRPr="00495549">
        <w:rPr>
          <w:b/>
          <w:lang w:val="en-GB"/>
        </w:rPr>
        <w:t>Training</w:t>
      </w:r>
      <w:r w:rsidRPr="009E7C29">
        <w:rPr>
          <w:lang w:val="en-GB"/>
        </w:rPr>
        <w:t>: this will consist of</w:t>
      </w:r>
      <w:r w:rsidR="00495549">
        <w:rPr>
          <w:lang w:val="en-GB"/>
        </w:rPr>
        <w:t>:</w:t>
      </w:r>
      <w:r w:rsidRPr="009E7C29">
        <w:rPr>
          <w:lang w:val="en-GB"/>
        </w:rPr>
        <w:t xml:space="preserve"> a) Knowledge pills cov</w:t>
      </w:r>
      <w:r w:rsidR="001253D7">
        <w:rPr>
          <w:lang w:val="en-GB"/>
        </w:rPr>
        <w:t>ering diverse topics (packa</w:t>
      </w:r>
      <w:r w:rsidR="006218F4">
        <w:rPr>
          <w:lang w:val="en-GB"/>
        </w:rPr>
        <w:t>ges</w:t>
      </w:r>
      <w:r w:rsidRPr="009E7C29">
        <w:rPr>
          <w:lang w:val="en-GB"/>
        </w:rPr>
        <w:t xml:space="preserve"> and packag</w:t>
      </w:r>
      <w:r w:rsidR="008D459D">
        <w:rPr>
          <w:lang w:val="en-GB"/>
        </w:rPr>
        <w:t>ing, documentation, commercializ</w:t>
      </w:r>
      <w:r w:rsidRPr="009E7C29">
        <w:rPr>
          <w:lang w:val="en-GB"/>
        </w:rPr>
        <w:t>ation tools, point of sale management, etc.)</w:t>
      </w:r>
    </w:p>
    <w:p w14:paraId="119978D9" w14:textId="77777777" w:rsidR="00D406AC" w:rsidRPr="009E7C29" w:rsidRDefault="003D24B7">
      <w:pPr>
        <w:pStyle w:val="Textoindependiente"/>
        <w:spacing w:before="5" w:line="276" w:lineRule="auto"/>
        <w:ind w:left="1061" w:right="95"/>
        <w:rPr>
          <w:lang w:val="en-GB"/>
        </w:rPr>
      </w:pPr>
      <w:r w:rsidRPr="009E7C29">
        <w:rPr>
          <w:lang w:val="en-GB"/>
        </w:rPr>
        <w:t>b) Personalised advice in the form of resolution of queries</w:t>
      </w:r>
      <w:r w:rsidR="00495549">
        <w:rPr>
          <w:lang w:val="en-GB"/>
        </w:rPr>
        <w:t>,</w:t>
      </w:r>
      <w:r w:rsidRPr="009E7C29">
        <w:rPr>
          <w:lang w:val="en-GB"/>
        </w:rPr>
        <w:t xml:space="preserve"> and c) Sales network presentation co</w:t>
      </w:r>
      <w:r w:rsidR="006218F4">
        <w:rPr>
          <w:lang w:val="en-GB"/>
        </w:rPr>
        <w:t xml:space="preserve">nference to explain </w:t>
      </w:r>
      <w:r w:rsidR="008D459D">
        <w:rPr>
          <w:lang w:val="en-GB"/>
        </w:rPr>
        <w:t>the project</w:t>
      </w:r>
      <w:r w:rsidR="006218F4">
        <w:rPr>
          <w:lang w:val="en-GB"/>
        </w:rPr>
        <w:t xml:space="preserve"> system</w:t>
      </w:r>
      <w:r w:rsidRPr="009E7C29">
        <w:rPr>
          <w:lang w:val="en-GB"/>
        </w:rPr>
        <w:t>.</w:t>
      </w:r>
    </w:p>
    <w:p w14:paraId="47BDD10F" w14:textId="77777777" w:rsidR="00D406AC" w:rsidRPr="009E7C29" w:rsidRDefault="003D24B7">
      <w:pPr>
        <w:pStyle w:val="Prrafodelista"/>
        <w:numPr>
          <w:ilvl w:val="0"/>
          <w:numId w:val="1"/>
        </w:numPr>
        <w:tabs>
          <w:tab w:val="left" w:pos="1062"/>
        </w:tabs>
        <w:spacing w:line="273" w:lineRule="auto"/>
        <w:ind w:left="1062" w:right="159"/>
        <w:jc w:val="both"/>
        <w:rPr>
          <w:lang w:val="en-GB"/>
        </w:rPr>
      </w:pPr>
      <w:r w:rsidRPr="00495549">
        <w:rPr>
          <w:b/>
          <w:lang w:val="en-GB"/>
        </w:rPr>
        <w:t>Product samples</w:t>
      </w:r>
      <w:r w:rsidRPr="009E7C29">
        <w:rPr>
          <w:lang w:val="en-GB"/>
        </w:rPr>
        <w:t>: each representative will receive a box from each producer included in the catalogue containing samples of some of the products listed in the catalogue.</w:t>
      </w:r>
    </w:p>
    <w:sectPr w:rsidR="00D406AC" w:rsidRPr="009E7C29" w:rsidSect="00D406AC">
      <w:pgSz w:w="11910" w:h="16840"/>
      <w:pgMar w:top="1340" w:right="1540" w:bottom="1340" w:left="1360" w:header="330" w:footer="11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7CEF7" w14:textId="77777777" w:rsidR="00D32F1E" w:rsidRDefault="00D32F1E" w:rsidP="00D406AC">
      <w:r>
        <w:separator/>
      </w:r>
    </w:p>
  </w:endnote>
  <w:endnote w:type="continuationSeparator" w:id="0">
    <w:p w14:paraId="1C8EE96B" w14:textId="77777777" w:rsidR="00D32F1E" w:rsidRDefault="00D32F1E" w:rsidP="00D4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88F2" w14:textId="77777777" w:rsidR="00D406AC" w:rsidRDefault="003D24B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68431119" behindDoc="1" locked="0" layoutInCell="1" allowOverlap="1" wp14:anchorId="1D9D01A7" wp14:editId="2B551785">
          <wp:simplePos x="0" y="0"/>
          <wp:positionH relativeFrom="page">
            <wp:posOffset>933450</wp:posOffset>
          </wp:positionH>
          <wp:positionV relativeFrom="page">
            <wp:posOffset>9839321</wp:posOffset>
          </wp:positionV>
          <wp:extent cx="5581650" cy="74294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81650" cy="7429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7075F" w14:textId="77777777" w:rsidR="00D32F1E" w:rsidRDefault="00D32F1E" w:rsidP="00D406AC">
      <w:r>
        <w:separator/>
      </w:r>
    </w:p>
  </w:footnote>
  <w:footnote w:type="continuationSeparator" w:id="0">
    <w:p w14:paraId="16A3B7A8" w14:textId="77777777" w:rsidR="00D32F1E" w:rsidRDefault="00D32F1E" w:rsidP="00D4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F002" w14:textId="77777777" w:rsidR="00D406AC" w:rsidRDefault="003D24B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68431095" behindDoc="1" locked="0" layoutInCell="1" allowOverlap="1" wp14:anchorId="3DBA237C" wp14:editId="28F01687">
          <wp:simplePos x="0" y="0"/>
          <wp:positionH relativeFrom="page">
            <wp:posOffset>1504950</wp:posOffset>
          </wp:positionH>
          <wp:positionV relativeFrom="page">
            <wp:posOffset>209549</wp:posOffset>
          </wp:positionV>
          <wp:extent cx="4228465" cy="6477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2846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631EB"/>
    <w:multiLevelType w:val="hybridMultilevel"/>
    <w:tmpl w:val="B9628558"/>
    <w:lvl w:ilvl="0" w:tplc="1CFAEAE4">
      <w:numFmt w:val="bullet"/>
      <w:lvlText w:val=""/>
      <w:lvlJc w:val="left"/>
      <w:pPr>
        <w:ind w:left="110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564CDF8"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21C4BEFC">
      <w:numFmt w:val="bullet"/>
      <w:lvlText w:val="•"/>
      <w:lvlJc w:val="left"/>
      <w:pPr>
        <w:ind w:left="1978" w:hanging="360"/>
      </w:pPr>
      <w:rPr>
        <w:rFonts w:hint="default"/>
      </w:rPr>
    </w:lvl>
    <w:lvl w:ilvl="3" w:tplc="663C6568">
      <w:numFmt w:val="bullet"/>
      <w:lvlText w:val="•"/>
      <w:lvlJc w:val="left"/>
      <w:pPr>
        <w:ind w:left="2856" w:hanging="360"/>
      </w:pPr>
      <w:rPr>
        <w:rFonts w:hint="default"/>
      </w:rPr>
    </w:lvl>
    <w:lvl w:ilvl="4" w:tplc="CB18E0A4"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B4940812">
      <w:numFmt w:val="bullet"/>
      <w:lvlText w:val="•"/>
      <w:lvlJc w:val="left"/>
      <w:pPr>
        <w:ind w:left="4613" w:hanging="360"/>
      </w:pPr>
      <w:rPr>
        <w:rFonts w:hint="default"/>
      </w:rPr>
    </w:lvl>
    <w:lvl w:ilvl="6" w:tplc="F3025888">
      <w:numFmt w:val="bullet"/>
      <w:lvlText w:val="•"/>
      <w:lvlJc w:val="left"/>
      <w:pPr>
        <w:ind w:left="5492" w:hanging="360"/>
      </w:pPr>
      <w:rPr>
        <w:rFonts w:hint="default"/>
      </w:rPr>
    </w:lvl>
    <w:lvl w:ilvl="7" w:tplc="BF6408EC">
      <w:numFmt w:val="bullet"/>
      <w:lvlText w:val="•"/>
      <w:lvlJc w:val="left"/>
      <w:pPr>
        <w:ind w:left="6370" w:hanging="360"/>
      </w:pPr>
      <w:rPr>
        <w:rFonts w:hint="default"/>
      </w:rPr>
    </w:lvl>
    <w:lvl w:ilvl="8" w:tplc="C012E716">
      <w:numFmt w:val="bullet"/>
      <w:lvlText w:val="•"/>
      <w:lvlJc w:val="left"/>
      <w:pPr>
        <w:ind w:left="7249" w:hanging="360"/>
      </w:pPr>
      <w:rPr>
        <w:rFonts w:hint="default"/>
      </w:rPr>
    </w:lvl>
  </w:abstractNum>
  <w:abstractNum w:abstractNumId="1" w15:restartNumberingAfterBreak="0">
    <w:nsid w:val="747D4049"/>
    <w:multiLevelType w:val="hybridMultilevel"/>
    <w:tmpl w:val="FFC4B286"/>
    <w:lvl w:ilvl="0" w:tplc="5B228124">
      <w:start w:val="1"/>
      <w:numFmt w:val="decimal"/>
      <w:lvlText w:val="%1."/>
      <w:lvlJc w:val="left"/>
      <w:pPr>
        <w:ind w:left="1062" w:hanging="360"/>
        <w:jc w:val="lef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</w:rPr>
    </w:lvl>
    <w:lvl w:ilvl="1" w:tplc="C85E6E06">
      <w:numFmt w:val="bullet"/>
      <w:lvlText w:val="•"/>
      <w:lvlJc w:val="left"/>
      <w:pPr>
        <w:ind w:left="1854" w:hanging="360"/>
      </w:pPr>
      <w:rPr>
        <w:rFonts w:hint="default"/>
      </w:rPr>
    </w:lvl>
    <w:lvl w:ilvl="2" w:tplc="3938778E">
      <w:numFmt w:val="bullet"/>
      <w:lvlText w:val="•"/>
      <w:lvlJc w:val="left"/>
      <w:pPr>
        <w:ind w:left="2649" w:hanging="360"/>
      </w:pPr>
      <w:rPr>
        <w:rFonts w:hint="default"/>
      </w:rPr>
    </w:lvl>
    <w:lvl w:ilvl="3" w:tplc="203E525C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23C0C7B6"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1D6C0C58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ECAE5098">
      <w:numFmt w:val="bullet"/>
      <w:lvlText w:val="•"/>
      <w:lvlJc w:val="left"/>
      <w:pPr>
        <w:ind w:left="5827" w:hanging="360"/>
      </w:pPr>
      <w:rPr>
        <w:rFonts w:hint="default"/>
      </w:rPr>
    </w:lvl>
    <w:lvl w:ilvl="7" w:tplc="2778A648">
      <w:numFmt w:val="bullet"/>
      <w:lvlText w:val="•"/>
      <w:lvlJc w:val="left"/>
      <w:pPr>
        <w:ind w:left="6622" w:hanging="360"/>
      </w:pPr>
      <w:rPr>
        <w:rFonts w:hint="default"/>
      </w:rPr>
    </w:lvl>
    <w:lvl w:ilvl="8" w:tplc="C540A440">
      <w:numFmt w:val="bullet"/>
      <w:lvlText w:val="•"/>
      <w:lvlJc w:val="left"/>
      <w:pPr>
        <w:ind w:left="741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6AC"/>
    <w:rsid w:val="000256D4"/>
    <w:rsid w:val="00086252"/>
    <w:rsid w:val="000C4E03"/>
    <w:rsid w:val="000C545A"/>
    <w:rsid w:val="001253D7"/>
    <w:rsid w:val="001C00F1"/>
    <w:rsid w:val="001E01D1"/>
    <w:rsid w:val="00210D50"/>
    <w:rsid w:val="003D24B7"/>
    <w:rsid w:val="004100A4"/>
    <w:rsid w:val="00495549"/>
    <w:rsid w:val="00497BA5"/>
    <w:rsid w:val="006218F4"/>
    <w:rsid w:val="006E6951"/>
    <w:rsid w:val="007145B8"/>
    <w:rsid w:val="00757AD5"/>
    <w:rsid w:val="00843229"/>
    <w:rsid w:val="00885D64"/>
    <w:rsid w:val="008D459D"/>
    <w:rsid w:val="008F4944"/>
    <w:rsid w:val="00995A89"/>
    <w:rsid w:val="009E7C29"/>
    <w:rsid w:val="00A6696E"/>
    <w:rsid w:val="00BD3A13"/>
    <w:rsid w:val="00C17D5E"/>
    <w:rsid w:val="00CC54BC"/>
    <w:rsid w:val="00CD244C"/>
    <w:rsid w:val="00D32F1E"/>
    <w:rsid w:val="00D406AC"/>
    <w:rsid w:val="00D4353B"/>
    <w:rsid w:val="00FA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1B61"/>
  <w15:docId w15:val="{4223F2B9-E002-4D12-8353-FA594E71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406AC"/>
    <w:rPr>
      <w:rFonts w:ascii="Arial Narrow" w:eastAsia="Arial Narrow" w:hAnsi="Arial Narrow" w:cs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06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406AC"/>
  </w:style>
  <w:style w:type="paragraph" w:customStyle="1" w:styleId="Ttulo11">
    <w:name w:val="Título 11"/>
    <w:basedOn w:val="Normal"/>
    <w:uiPriority w:val="1"/>
    <w:qFormat/>
    <w:rsid w:val="00D406AC"/>
    <w:pPr>
      <w:ind w:left="1062" w:hanging="360"/>
      <w:outlineLvl w:val="1"/>
    </w:pPr>
    <w:rPr>
      <w:b/>
      <w:bCs/>
    </w:rPr>
  </w:style>
  <w:style w:type="paragraph" w:styleId="Prrafodelista">
    <w:name w:val="List Paragraph"/>
    <w:basedOn w:val="Normal"/>
    <w:uiPriority w:val="1"/>
    <w:qFormat/>
    <w:rsid w:val="00D406AC"/>
    <w:pPr>
      <w:ind w:left="1062" w:hanging="360"/>
    </w:pPr>
  </w:style>
  <w:style w:type="paragraph" w:customStyle="1" w:styleId="TableParagraph">
    <w:name w:val="Table Paragraph"/>
    <w:basedOn w:val="Normal"/>
    <w:uiPriority w:val="1"/>
    <w:qFormat/>
    <w:rsid w:val="00D40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xportacion@landaluz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ndacion@andanatur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1010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Exportación - Landaluz</dc:creator>
  <cp:lastModifiedBy>Roberto</cp:lastModifiedBy>
  <cp:revision>16</cp:revision>
  <dcterms:created xsi:type="dcterms:W3CDTF">2021-10-04T15:12:00Z</dcterms:created>
  <dcterms:modified xsi:type="dcterms:W3CDTF">2021-10-07T08:44:00Z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2021-09-16T00:00:00Z</vt:filetime>
  </property>
</Properties>
</file>