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BB35" w14:textId="77777777" w:rsidR="00856DA9" w:rsidRDefault="00856DA9">
      <w:pPr>
        <w:pStyle w:val="Textoindependiente"/>
        <w:rPr>
          <w:rFonts w:ascii="Times New Roman"/>
          <w:sz w:val="20"/>
        </w:rPr>
      </w:pPr>
    </w:p>
    <w:p w14:paraId="55BC971A" w14:textId="77777777" w:rsidR="00856DA9" w:rsidRDefault="00856DA9">
      <w:pPr>
        <w:pStyle w:val="Textoindependiente"/>
        <w:spacing w:before="5"/>
        <w:rPr>
          <w:rFonts w:ascii="Times New Roman"/>
        </w:rPr>
      </w:pPr>
    </w:p>
    <w:p w14:paraId="3EFD98C9" w14:textId="77777777" w:rsidR="00856DA9" w:rsidRPr="006875E9" w:rsidRDefault="00DA5B92">
      <w:pPr>
        <w:spacing w:before="101"/>
        <w:ind w:left="3638"/>
        <w:rPr>
          <w:b/>
          <w:i/>
        </w:rPr>
      </w:pPr>
      <w:r w:rsidRPr="006875E9">
        <w:rPr>
          <w:b/>
          <w:i/>
        </w:rPr>
        <w:t>PROTOTYPING EXPORT - AAA</w:t>
      </w:r>
    </w:p>
    <w:p w14:paraId="21DB36C8" w14:textId="77777777" w:rsidR="00856DA9" w:rsidRPr="00BA2BE6" w:rsidRDefault="001C3F8C" w:rsidP="001C3F8C">
      <w:pPr>
        <w:spacing w:before="119"/>
        <w:ind w:left="685" w:right="453"/>
        <w:jc w:val="center"/>
        <w:rPr>
          <w:b/>
          <w:i/>
        </w:rPr>
      </w:pPr>
      <w:r>
        <w:rPr>
          <w:b/>
          <w:i/>
        </w:rPr>
        <w:t>“</w:t>
      </w:r>
      <w:r w:rsidR="00BA2BE6" w:rsidRPr="00BA2BE6">
        <w:rPr>
          <w:b/>
          <w:bCs/>
          <w:i/>
          <w:lang w:val="en-GB"/>
        </w:rPr>
        <w:t>Inno</w:t>
      </w:r>
      <w:r>
        <w:rPr>
          <w:b/>
          <w:bCs/>
          <w:i/>
          <w:lang w:val="en-GB"/>
        </w:rPr>
        <w:t>vative Common System of I</w:t>
      </w:r>
      <w:r w:rsidR="0054479A">
        <w:rPr>
          <w:b/>
          <w:bCs/>
          <w:i/>
          <w:lang w:val="en-GB"/>
        </w:rPr>
        <w:t>nternationaliz</w:t>
      </w:r>
      <w:r w:rsidR="00BA2BE6" w:rsidRPr="00BA2BE6">
        <w:rPr>
          <w:b/>
          <w:bCs/>
          <w:i/>
          <w:lang w:val="en-GB"/>
        </w:rPr>
        <w:t>ation of Traditional Agri-food SMEs of the Euroregion</w:t>
      </w:r>
      <w:r w:rsidR="00DA5B92" w:rsidRPr="00BA2BE6">
        <w:rPr>
          <w:b/>
          <w:i/>
        </w:rPr>
        <w:t>”</w:t>
      </w:r>
    </w:p>
    <w:p w14:paraId="71D14F60" w14:textId="77777777" w:rsidR="00856DA9" w:rsidRPr="00BA2BE6" w:rsidRDefault="00856DA9">
      <w:pPr>
        <w:pStyle w:val="Textoindependiente"/>
        <w:spacing w:before="6"/>
        <w:rPr>
          <w:b/>
          <w:i/>
          <w:sz w:val="23"/>
        </w:rPr>
      </w:pPr>
    </w:p>
    <w:p w14:paraId="05DF02F9" w14:textId="77777777" w:rsidR="00856DA9" w:rsidRDefault="00BA2BE6" w:rsidP="00BA2BE6">
      <w:pPr>
        <w:tabs>
          <w:tab w:val="left" w:pos="5529"/>
        </w:tabs>
        <w:spacing w:before="101"/>
        <w:ind w:left="3924" w:right="3481"/>
        <w:jc w:val="center"/>
        <w:rPr>
          <w:b/>
        </w:rPr>
      </w:pPr>
      <w:r>
        <w:rPr>
          <w:b/>
        </w:rPr>
        <w:t>(Summary sheet</w:t>
      </w:r>
      <w:r w:rsidR="00DA5B92">
        <w:rPr>
          <w:b/>
        </w:rPr>
        <w:t>)</w:t>
      </w:r>
    </w:p>
    <w:p w14:paraId="5781CFEA" w14:textId="77777777" w:rsidR="00856DA9" w:rsidRDefault="00BA2BE6">
      <w:pPr>
        <w:pStyle w:val="Prrafodelista"/>
        <w:numPr>
          <w:ilvl w:val="0"/>
          <w:numId w:val="3"/>
        </w:numPr>
        <w:tabs>
          <w:tab w:val="left" w:pos="1081"/>
          <w:tab w:val="left" w:pos="1082"/>
        </w:tabs>
        <w:spacing w:before="121"/>
        <w:ind w:right="0"/>
        <w:rPr>
          <w:b/>
        </w:rPr>
      </w:pPr>
      <w:r>
        <w:rPr>
          <w:b/>
        </w:rPr>
        <w:t>OBJECTIVE</w:t>
      </w:r>
    </w:p>
    <w:p w14:paraId="2A122C76" w14:textId="77777777" w:rsidR="00856DA9" w:rsidRDefault="00856DA9">
      <w:pPr>
        <w:pStyle w:val="Textoindependiente"/>
        <w:rPr>
          <w:b/>
          <w:sz w:val="12"/>
        </w:rPr>
      </w:pPr>
    </w:p>
    <w:p w14:paraId="1640664A" w14:textId="77777777" w:rsidR="00856DA9" w:rsidRPr="00BA2BE6" w:rsidRDefault="00BA2BE6">
      <w:pPr>
        <w:spacing w:before="101" w:line="256" w:lineRule="auto"/>
        <w:ind w:left="362" w:right="145"/>
        <w:jc w:val="both"/>
      </w:pPr>
      <w:r w:rsidRPr="00BA2BE6">
        <w:rPr>
          <w:i/>
        </w:rPr>
        <w:t xml:space="preserve">Prototyping Export - AAA </w:t>
      </w:r>
      <w:r w:rsidRPr="00BA2BE6">
        <w:t xml:space="preserve">aims to develop a new </w:t>
      </w:r>
      <w:r w:rsidRPr="00BA2BE6">
        <w:rPr>
          <w:b/>
          <w:i/>
        </w:rPr>
        <w:t>Support Sy</w:t>
      </w:r>
      <w:r>
        <w:rPr>
          <w:b/>
          <w:i/>
        </w:rPr>
        <w:t xml:space="preserve">stem for the </w:t>
      </w:r>
      <w:r w:rsidR="00AA6369">
        <w:rPr>
          <w:b/>
          <w:i/>
        </w:rPr>
        <w:t>Internat</w:t>
      </w:r>
      <w:r w:rsidR="00AA6369" w:rsidRPr="00BA2BE6">
        <w:rPr>
          <w:b/>
          <w:i/>
        </w:rPr>
        <w:t>ionalization</w:t>
      </w:r>
      <w:r w:rsidRPr="00BA2BE6">
        <w:rPr>
          <w:b/>
          <w:i/>
        </w:rPr>
        <w:t xml:space="preserve"> of Traditional Agri-food SMEs of the Euroregion </w:t>
      </w:r>
      <w:r>
        <w:t>to help these SMEs and</w:t>
      </w:r>
      <w:r w:rsidR="00556542">
        <w:t xml:space="preserve"> micro-enterprises</w:t>
      </w:r>
      <w:r w:rsidRPr="00BA2BE6">
        <w:t xml:space="preserve"> </w:t>
      </w:r>
      <w:r w:rsidR="00556542">
        <w:t xml:space="preserve">to move away from their current situation towards a model of global competitiveness. </w:t>
      </w:r>
    </w:p>
    <w:p w14:paraId="3FA0D9EF" w14:textId="77777777" w:rsidR="00856DA9" w:rsidRDefault="00556542">
      <w:pPr>
        <w:pStyle w:val="Ttulo11"/>
        <w:numPr>
          <w:ilvl w:val="0"/>
          <w:numId w:val="3"/>
        </w:numPr>
        <w:tabs>
          <w:tab w:val="left" w:pos="1081"/>
          <w:tab w:val="left" w:pos="1082"/>
        </w:tabs>
        <w:spacing w:before="162"/>
      </w:pPr>
      <w:r>
        <w:t>KEY ACTORS IN THE</w:t>
      </w:r>
      <w:r w:rsidR="00DA5B92">
        <w:rPr>
          <w:spacing w:val="-12"/>
        </w:rPr>
        <w:t xml:space="preserve"> </w:t>
      </w:r>
      <w:r w:rsidR="00DA5B92">
        <w:t>P</w:t>
      </w:r>
      <w:r>
        <w:t>ROJECT</w:t>
      </w:r>
    </w:p>
    <w:p w14:paraId="18D57061" w14:textId="77777777" w:rsidR="00856DA9" w:rsidRDefault="00856DA9">
      <w:pPr>
        <w:pStyle w:val="Textoindependiente"/>
        <w:spacing w:before="7"/>
        <w:rPr>
          <w:b/>
          <w:sz w:val="28"/>
        </w:rPr>
      </w:pPr>
    </w:p>
    <w:p w14:paraId="4F4508D0" w14:textId="77777777" w:rsidR="00856DA9" w:rsidRPr="002F0A91" w:rsidRDefault="002F0A91" w:rsidP="002F0A91">
      <w:pPr>
        <w:pStyle w:val="Prrafodelista"/>
        <w:numPr>
          <w:ilvl w:val="1"/>
          <w:numId w:val="3"/>
        </w:numPr>
        <w:tabs>
          <w:tab w:val="left" w:pos="1430"/>
        </w:tabs>
        <w:spacing w:line="276" w:lineRule="auto"/>
        <w:ind w:right="136"/>
      </w:pPr>
      <w:r>
        <w:rPr>
          <w:u w:val="single"/>
        </w:rPr>
        <w:t>Beneficiaries of the</w:t>
      </w:r>
      <w:r w:rsidR="00DA5B92" w:rsidRPr="00DF5F89">
        <w:rPr>
          <w:u w:val="single"/>
        </w:rPr>
        <w:t xml:space="preserve"> </w:t>
      </w:r>
      <w:r w:rsidR="00556542" w:rsidRPr="00DF5F89">
        <w:rPr>
          <w:u w:val="single"/>
        </w:rPr>
        <w:t>project</w:t>
      </w:r>
      <w:r w:rsidR="00DA5B92" w:rsidRPr="00DF5F89">
        <w:t xml:space="preserve">: </w:t>
      </w:r>
      <w:r w:rsidR="0054479A">
        <w:t>ANDANATURA Foundation for Sustainable S</w:t>
      </w:r>
      <w:r w:rsidR="00DF5F89" w:rsidRPr="00DF5F89">
        <w:t xml:space="preserve">ocio-economic </w:t>
      </w:r>
      <w:r w:rsidR="0054479A">
        <w:t>D</w:t>
      </w:r>
      <w:r w:rsidRPr="00DF5F89">
        <w:t>evelopment</w:t>
      </w:r>
      <w:r w:rsidR="00DA5B92" w:rsidRPr="00DF5F89">
        <w:t xml:space="preserve"> </w:t>
      </w:r>
      <w:hyperlink r:id="rId7">
        <w:r w:rsidR="00DA5B92" w:rsidRPr="00DF5F89">
          <w:rPr>
            <w:color w:val="0462C1"/>
            <w:u w:val="single" w:color="0462C1"/>
          </w:rPr>
          <w:t xml:space="preserve">https://andanatura.org/, </w:t>
        </w:r>
      </w:hyperlink>
      <w:r w:rsidR="00DF5F89" w:rsidRPr="00DF5F89">
        <w:t xml:space="preserve">LANDALUZ, </w:t>
      </w:r>
      <w:r w:rsidR="00DF5F89">
        <w:t>Bu</w:t>
      </w:r>
      <w:r w:rsidR="00DF5F89" w:rsidRPr="00DF5F89">
        <w:t xml:space="preserve">siness </w:t>
      </w:r>
      <w:r w:rsidRPr="00DF5F89">
        <w:t>Association</w:t>
      </w:r>
      <w:r w:rsidR="00DF5F89" w:rsidRPr="00DF5F89">
        <w:t xml:space="preserve"> of  Food of Andalusia</w:t>
      </w:r>
      <w:r w:rsidR="00DA5B92" w:rsidRPr="00DF5F89">
        <w:t xml:space="preserve"> </w:t>
      </w:r>
      <w:hyperlink r:id="rId8">
        <w:r w:rsidR="00DA5B92" w:rsidRPr="00DF5F89">
          <w:rPr>
            <w:color w:val="0462C1"/>
            <w:u w:val="single" w:color="0462C1"/>
          </w:rPr>
          <w:t xml:space="preserve">https://landaluz.es/ </w:t>
        </w:r>
      </w:hyperlink>
      <w:r w:rsidR="00DA5B92" w:rsidRPr="00DF5F89">
        <w:t xml:space="preserve">, NERE, </w:t>
      </w:r>
      <w:r w:rsidR="00DF5F89">
        <w:t>Business Department of the Region of</w:t>
      </w:r>
      <w:r w:rsidR="00DA5B92" w:rsidRPr="00DF5F89">
        <w:t xml:space="preserve"> Evora </w:t>
      </w:r>
      <w:hyperlink r:id="rId9">
        <w:r w:rsidR="00DA5B92" w:rsidRPr="00DF5F89">
          <w:rPr>
            <w:color w:val="0462C1"/>
            <w:u w:val="single" w:color="0462C1"/>
          </w:rPr>
          <w:t xml:space="preserve">http://www.nere.pt/ </w:t>
        </w:r>
      </w:hyperlink>
      <w:r w:rsidR="00DA5B92" w:rsidRPr="00DF5F89">
        <w:t>, AD</w:t>
      </w:r>
      <w:r w:rsidR="00DF5F89">
        <w:t xml:space="preserve">RAL, </w:t>
      </w:r>
      <w:r w:rsidR="00DA5B92" w:rsidRPr="00DF5F89">
        <w:t>Regional</w:t>
      </w:r>
      <w:r w:rsidR="00DF5F89">
        <w:t xml:space="preserve"> Development Agency of </w:t>
      </w:r>
      <w:r>
        <w:t xml:space="preserve">the </w:t>
      </w:r>
      <w:r w:rsidR="00DA5B92" w:rsidRPr="00DF5F89">
        <w:t xml:space="preserve">Alentejo </w:t>
      </w:r>
      <w:hyperlink r:id="rId10">
        <w:r w:rsidR="00DA5B92" w:rsidRPr="00DF5F89">
          <w:rPr>
            <w:color w:val="0462C1"/>
            <w:u w:val="single" w:color="0462C1"/>
          </w:rPr>
          <w:t>https://www.adral.pt/</w:t>
        </w:r>
        <w:r w:rsidR="00DA5B92" w:rsidRPr="00DF5F89">
          <w:t>,</w:t>
        </w:r>
      </w:hyperlink>
      <w:r w:rsidR="00DA5B92" w:rsidRPr="00DF5F89">
        <w:rPr>
          <w:spacing w:val="-6"/>
        </w:rPr>
        <w:t xml:space="preserve"> </w:t>
      </w:r>
      <w:r w:rsidR="00DA5B92" w:rsidRPr="00DF5F89">
        <w:t>NERA,</w:t>
      </w:r>
      <w:r w:rsidR="00DA5B92" w:rsidRPr="00DF5F89">
        <w:rPr>
          <w:spacing w:val="-6"/>
        </w:rPr>
        <w:t xml:space="preserve"> </w:t>
      </w:r>
      <w:r>
        <w:t>Regional Business Association of the</w:t>
      </w:r>
      <w:r w:rsidR="00DA5B92" w:rsidRPr="00DF5F89">
        <w:rPr>
          <w:spacing w:val="-8"/>
        </w:rPr>
        <w:t xml:space="preserve"> </w:t>
      </w:r>
      <w:r w:rsidR="00DA5B92" w:rsidRPr="00DF5F89">
        <w:t>Algarve</w:t>
      </w:r>
      <w:r w:rsidR="00DA5B92" w:rsidRPr="00DF5F89">
        <w:rPr>
          <w:spacing w:val="-7"/>
        </w:rPr>
        <w:t xml:space="preserve"> </w:t>
      </w:r>
      <w:hyperlink r:id="rId11">
        <w:r w:rsidR="00DA5B92" w:rsidRPr="00DF5F89">
          <w:rPr>
            <w:color w:val="0462C1"/>
            <w:u w:val="single" w:color="0462C1"/>
          </w:rPr>
          <w:t>https://www.nera.pt/</w:t>
        </w:r>
      </w:hyperlink>
      <w:r w:rsidR="00DA5B92" w:rsidRPr="002F0A91">
        <w:t xml:space="preserve">, TERTULIA </w:t>
      </w:r>
      <w:hyperlink r:id="rId12">
        <w:r w:rsidR="00DA5B92" w:rsidRPr="002F0A91">
          <w:rPr>
            <w:color w:val="0462C1"/>
            <w:u w:val="single" w:color="0462C1"/>
          </w:rPr>
          <w:t>https://www.tertulia-algarvia.pt/</w:t>
        </w:r>
      </w:hyperlink>
    </w:p>
    <w:p w14:paraId="266FE9A8" w14:textId="77777777" w:rsidR="00856DA9" w:rsidRPr="002F0A91" w:rsidRDefault="00856DA9">
      <w:pPr>
        <w:pStyle w:val="Textoindependiente"/>
        <w:spacing w:before="8"/>
        <w:rPr>
          <w:sz w:val="19"/>
        </w:rPr>
      </w:pPr>
    </w:p>
    <w:p w14:paraId="2E63A08F" w14:textId="77777777" w:rsidR="00856DA9" w:rsidRPr="00DF5F89" w:rsidRDefault="00DF5F89">
      <w:pPr>
        <w:pStyle w:val="Prrafodelista"/>
        <w:numPr>
          <w:ilvl w:val="1"/>
          <w:numId w:val="3"/>
        </w:numPr>
        <w:tabs>
          <w:tab w:val="left" w:pos="1430"/>
        </w:tabs>
        <w:spacing w:before="101" w:line="273" w:lineRule="auto"/>
        <w:ind w:right="137"/>
      </w:pPr>
      <w:r w:rsidRPr="00DF5F89">
        <w:rPr>
          <w:u w:val="single"/>
        </w:rPr>
        <w:t>Producers</w:t>
      </w:r>
      <w:r w:rsidR="00DA5B92" w:rsidRPr="00DF5F89">
        <w:rPr>
          <w:u w:val="single"/>
        </w:rPr>
        <w:t>:</w:t>
      </w:r>
      <w:r w:rsidR="00DA5B92" w:rsidRPr="00DF5F89">
        <w:t xml:space="preserve"> </w:t>
      </w:r>
      <w:r w:rsidRPr="00DF5F89">
        <w:t>producer companies from each of the 3 regions</w:t>
      </w:r>
      <w:r>
        <w:t xml:space="preserve"> (Andalusia., Algarve and</w:t>
      </w:r>
      <w:r w:rsidR="00DA5B92" w:rsidRPr="00DF5F89">
        <w:t xml:space="preserve"> Alentejo). 105</w:t>
      </w:r>
      <w:r w:rsidRPr="00DF5F89">
        <w:t xml:space="preserve"> companies in total</w:t>
      </w:r>
      <w:r w:rsidR="00DA5B92" w:rsidRPr="00DF5F89">
        <w:t xml:space="preserve">. </w:t>
      </w:r>
      <w:r>
        <w:t>The catalogue will consist</w:t>
      </w:r>
      <w:r w:rsidRPr="00DF5F89">
        <w:t xml:space="preserve"> of products from all these companies.</w:t>
      </w:r>
    </w:p>
    <w:p w14:paraId="3F134F36" w14:textId="77777777" w:rsidR="00856DA9" w:rsidRPr="00DF5F89" w:rsidRDefault="00856DA9">
      <w:pPr>
        <w:pStyle w:val="Textoindependiente"/>
        <w:spacing w:before="6"/>
        <w:rPr>
          <w:sz w:val="25"/>
        </w:rPr>
      </w:pPr>
    </w:p>
    <w:p w14:paraId="62D2AC79" w14:textId="77777777" w:rsidR="00856DA9" w:rsidRPr="002F0A91" w:rsidRDefault="002F0A91">
      <w:pPr>
        <w:pStyle w:val="Prrafodelista"/>
        <w:numPr>
          <w:ilvl w:val="1"/>
          <w:numId w:val="3"/>
        </w:numPr>
        <w:tabs>
          <w:tab w:val="left" w:pos="1430"/>
        </w:tabs>
        <w:spacing w:line="273" w:lineRule="auto"/>
        <w:rPr>
          <w:lang w:val="es-ES"/>
        </w:rPr>
      </w:pPr>
      <w:r w:rsidRPr="002F0A91">
        <w:rPr>
          <w:u w:val="single"/>
        </w:rPr>
        <w:t>Sales representatives</w:t>
      </w:r>
      <w:r w:rsidR="00DA5B92" w:rsidRPr="002F0A91">
        <w:rPr>
          <w:u w:val="single"/>
        </w:rPr>
        <w:t xml:space="preserve">: </w:t>
      </w:r>
      <w:r w:rsidR="00DA5B92" w:rsidRPr="002F0A91">
        <w:t xml:space="preserve">1 </w:t>
      </w:r>
      <w:r w:rsidRPr="002F0A91">
        <w:t>sales representative</w:t>
      </w:r>
      <w:r w:rsidR="00DA5B92" w:rsidRPr="002F0A91">
        <w:t xml:space="preserve"> </w:t>
      </w:r>
      <w:r w:rsidRPr="002F0A91">
        <w:t xml:space="preserve">for each of the </w:t>
      </w:r>
      <w:r w:rsidR="00556542" w:rsidRPr="002F0A91">
        <w:t>geographical</w:t>
      </w:r>
      <w:r w:rsidRPr="002F0A91">
        <w:t xml:space="preserve"> regions</w:t>
      </w:r>
      <w:r w:rsidR="00DA5B92" w:rsidRPr="002F0A91">
        <w:t xml:space="preserve">. </w:t>
      </w:r>
      <w:r>
        <w:rPr>
          <w:lang w:val="es-ES"/>
        </w:rPr>
        <w:t xml:space="preserve">Total number of representatives in </w:t>
      </w:r>
      <w:r w:rsidR="00556542" w:rsidRPr="002F0A91">
        <w:rPr>
          <w:lang w:val="es-ES"/>
        </w:rPr>
        <w:t>geographical</w:t>
      </w:r>
      <w:r>
        <w:rPr>
          <w:lang w:val="es-ES"/>
        </w:rPr>
        <w:t xml:space="preserve"> areas</w:t>
      </w:r>
      <w:r w:rsidR="00DA5B92" w:rsidRPr="002F0A91">
        <w:rPr>
          <w:lang w:val="es-ES"/>
        </w:rPr>
        <w:t>:</w:t>
      </w:r>
      <w:r w:rsidR="00DA5B92" w:rsidRPr="002F0A91">
        <w:rPr>
          <w:spacing w:val="-8"/>
          <w:lang w:val="es-ES"/>
        </w:rPr>
        <w:t xml:space="preserve"> </w:t>
      </w:r>
      <w:r w:rsidR="00DA5B92" w:rsidRPr="002F0A91">
        <w:rPr>
          <w:lang w:val="es-ES"/>
        </w:rPr>
        <w:t>15.</w:t>
      </w:r>
    </w:p>
    <w:p w14:paraId="472F8056" w14:textId="77777777" w:rsidR="00856DA9" w:rsidRPr="002F0A91" w:rsidRDefault="00856DA9">
      <w:pPr>
        <w:pStyle w:val="Textoindependiente"/>
        <w:spacing w:before="3"/>
        <w:rPr>
          <w:sz w:val="25"/>
          <w:lang w:val="es-ES"/>
        </w:rPr>
      </w:pPr>
    </w:p>
    <w:p w14:paraId="045B500B" w14:textId="77777777" w:rsidR="00856DA9" w:rsidRPr="002F0A91" w:rsidRDefault="00556542">
      <w:pPr>
        <w:pStyle w:val="Prrafodelista"/>
        <w:numPr>
          <w:ilvl w:val="1"/>
          <w:numId w:val="3"/>
        </w:numPr>
        <w:tabs>
          <w:tab w:val="left" w:pos="1430"/>
        </w:tabs>
        <w:spacing w:line="273" w:lineRule="auto"/>
        <w:ind w:right="139"/>
      </w:pPr>
      <w:r w:rsidRPr="002F0A91">
        <w:rPr>
          <w:u w:val="single"/>
        </w:rPr>
        <w:t>Intermediary</w:t>
      </w:r>
      <w:r w:rsidR="00DA5B92" w:rsidRPr="002F0A91">
        <w:rPr>
          <w:u w:val="single"/>
        </w:rPr>
        <w:t xml:space="preserve">: </w:t>
      </w:r>
      <w:r w:rsidR="00DA5B92" w:rsidRPr="002F0A91">
        <w:t xml:space="preserve">1 </w:t>
      </w:r>
      <w:r w:rsidR="0054479A">
        <w:t>i</w:t>
      </w:r>
      <w:r w:rsidRPr="002F0A91">
        <w:t>ntermediary</w:t>
      </w:r>
      <w:r w:rsidR="00DA5B92" w:rsidRPr="002F0A91">
        <w:t xml:space="preserve"> </w:t>
      </w:r>
      <w:r w:rsidR="002F0A91" w:rsidRPr="002F0A91">
        <w:t>for the comprehensive coordination</w:t>
      </w:r>
      <w:r w:rsidR="00DA5B92" w:rsidRPr="002F0A91">
        <w:t xml:space="preserve"> </w:t>
      </w:r>
      <w:r w:rsidR="002F0A91" w:rsidRPr="002F0A91">
        <w:t xml:space="preserve">of </w:t>
      </w:r>
      <w:r w:rsidR="0054479A">
        <w:t xml:space="preserve">all </w:t>
      </w:r>
      <w:r w:rsidR="002F0A91" w:rsidRPr="002F0A91">
        <w:t>the actors in the pro</w:t>
      </w:r>
      <w:r w:rsidRPr="002F0A91">
        <w:t>ject</w:t>
      </w:r>
      <w:r w:rsidR="00DA5B92" w:rsidRPr="002F0A91">
        <w:t>.</w:t>
      </w:r>
    </w:p>
    <w:p w14:paraId="3E1A5F95" w14:textId="77777777" w:rsidR="00856DA9" w:rsidRPr="002F0A91" w:rsidRDefault="00856DA9">
      <w:pPr>
        <w:pStyle w:val="Textoindependiente"/>
        <w:rPr>
          <w:sz w:val="24"/>
        </w:rPr>
      </w:pPr>
    </w:p>
    <w:p w14:paraId="14D1A9B4" w14:textId="77777777" w:rsidR="00856DA9" w:rsidRPr="002F0A91" w:rsidRDefault="00856DA9">
      <w:pPr>
        <w:pStyle w:val="Textoindependiente"/>
        <w:spacing w:before="9"/>
        <w:rPr>
          <w:sz w:val="26"/>
        </w:rPr>
      </w:pPr>
    </w:p>
    <w:p w14:paraId="4A68184F" w14:textId="77777777" w:rsidR="00856DA9" w:rsidRDefault="002F0A91">
      <w:pPr>
        <w:pStyle w:val="Ttulo11"/>
        <w:numPr>
          <w:ilvl w:val="0"/>
          <w:numId w:val="3"/>
        </w:numPr>
        <w:tabs>
          <w:tab w:val="left" w:pos="1081"/>
          <w:tab w:val="left" w:pos="1082"/>
        </w:tabs>
        <w:spacing w:before="1"/>
      </w:pPr>
      <w:r>
        <w:t>FUNCTIONS OF EACH ACTOR</w:t>
      </w:r>
    </w:p>
    <w:p w14:paraId="16797833" w14:textId="77777777" w:rsidR="00856DA9" w:rsidRDefault="00856DA9">
      <w:pPr>
        <w:pStyle w:val="Textoindependiente"/>
        <w:spacing w:before="4"/>
        <w:rPr>
          <w:b/>
          <w:sz w:val="28"/>
        </w:rPr>
      </w:pPr>
    </w:p>
    <w:p w14:paraId="4D050CC6" w14:textId="77777777" w:rsidR="00856DA9" w:rsidRPr="002F0A91" w:rsidRDefault="002F0A91">
      <w:pPr>
        <w:pStyle w:val="Prrafodelista"/>
        <w:numPr>
          <w:ilvl w:val="1"/>
          <w:numId w:val="3"/>
        </w:numPr>
        <w:tabs>
          <w:tab w:val="left" w:pos="1430"/>
        </w:tabs>
        <w:spacing w:line="276" w:lineRule="auto"/>
      </w:pPr>
      <w:r w:rsidRPr="002F0A91">
        <w:rPr>
          <w:u w:val="single"/>
        </w:rPr>
        <w:t>Beneficiaries of the</w:t>
      </w:r>
      <w:r w:rsidR="00DA5B92" w:rsidRPr="002F0A91">
        <w:rPr>
          <w:u w:val="single"/>
        </w:rPr>
        <w:t xml:space="preserve"> </w:t>
      </w:r>
      <w:r w:rsidR="00556542" w:rsidRPr="002F0A91">
        <w:rPr>
          <w:u w:val="single"/>
        </w:rPr>
        <w:t>project</w:t>
      </w:r>
      <w:r>
        <w:t>: ex</w:t>
      </w:r>
      <w:r w:rsidRPr="002F0A91">
        <w:t xml:space="preserve">ecution and development of the </w:t>
      </w:r>
      <w:r w:rsidR="00556542" w:rsidRPr="002F0A91">
        <w:t>project</w:t>
      </w:r>
      <w:r w:rsidR="00DA5B92" w:rsidRPr="002F0A91">
        <w:t xml:space="preserve">. </w:t>
      </w:r>
      <w:r w:rsidRPr="002F0A91">
        <w:t>The beneficiaries in general and the main beneficiary in particular, the</w:t>
      </w:r>
      <w:r w:rsidR="00DA5B92" w:rsidRPr="002F0A91">
        <w:t xml:space="preserve"> ANDANATURA</w:t>
      </w:r>
      <w:r w:rsidRPr="002F0A91">
        <w:t xml:space="preserve"> foundation</w:t>
      </w:r>
      <w:r w:rsidR="00DA5B92" w:rsidRPr="002F0A91">
        <w:t xml:space="preserve">, </w:t>
      </w:r>
      <w:r w:rsidR="006B6B50">
        <w:t>will be the project’</w:t>
      </w:r>
      <w:r w:rsidR="001C3F8C">
        <w:t>s single</w:t>
      </w:r>
      <w:r w:rsidR="006B6B50">
        <w:t xml:space="preserve"> main interlocutor.</w:t>
      </w:r>
    </w:p>
    <w:p w14:paraId="55C7F65F" w14:textId="77777777" w:rsidR="00856DA9" w:rsidRPr="002F0A91" w:rsidRDefault="00856DA9">
      <w:pPr>
        <w:pStyle w:val="Textoindependiente"/>
        <w:spacing w:before="3"/>
        <w:rPr>
          <w:sz w:val="25"/>
        </w:rPr>
      </w:pPr>
    </w:p>
    <w:p w14:paraId="734390AC" w14:textId="77777777" w:rsidR="00856DA9" w:rsidRPr="00347E01" w:rsidRDefault="002F0A91">
      <w:pPr>
        <w:pStyle w:val="Prrafodelista"/>
        <w:numPr>
          <w:ilvl w:val="1"/>
          <w:numId w:val="3"/>
        </w:numPr>
        <w:tabs>
          <w:tab w:val="left" w:pos="1430"/>
        </w:tabs>
        <w:spacing w:before="1" w:line="276" w:lineRule="auto"/>
      </w:pPr>
      <w:r w:rsidRPr="00347E01">
        <w:rPr>
          <w:u w:val="single"/>
        </w:rPr>
        <w:t>Producers</w:t>
      </w:r>
      <w:r w:rsidR="00DA5B92" w:rsidRPr="00347E01">
        <w:rPr>
          <w:u w:val="single"/>
        </w:rPr>
        <w:t xml:space="preserve">: </w:t>
      </w:r>
      <w:r w:rsidR="00347E01" w:rsidRPr="00347E01">
        <w:t>the companies that constitute the catalogue commit to provide the technical and commercial i</w:t>
      </w:r>
      <w:r w:rsidR="00347E01">
        <w:t>nformatio</w:t>
      </w:r>
      <w:r w:rsidR="00DA5B92" w:rsidRPr="00347E01">
        <w:t>n</w:t>
      </w:r>
      <w:r w:rsidR="00DA5B92" w:rsidRPr="00347E01">
        <w:rPr>
          <w:spacing w:val="-9"/>
        </w:rPr>
        <w:t xml:space="preserve"> </w:t>
      </w:r>
      <w:r w:rsidR="00347E01">
        <w:t>necessary</w:t>
      </w:r>
      <w:r w:rsidR="00DA5B92" w:rsidRPr="00347E01">
        <w:rPr>
          <w:spacing w:val="-9"/>
        </w:rPr>
        <w:t xml:space="preserve"> </w:t>
      </w:r>
      <w:r w:rsidR="00347E01">
        <w:rPr>
          <w:spacing w:val="-9"/>
        </w:rPr>
        <w:t xml:space="preserve">for the </w:t>
      </w:r>
      <w:r w:rsidR="00347E01">
        <w:t>sales representatives</w:t>
      </w:r>
      <w:r w:rsidR="00DA5B92" w:rsidRPr="00347E01">
        <w:rPr>
          <w:spacing w:val="-8"/>
        </w:rPr>
        <w:t xml:space="preserve"> </w:t>
      </w:r>
      <w:r w:rsidR="00347E01">
        <w:rPr>
          <w:spacing w:val="-8"/>
        </w:rPr>
        <w:t>to be able to carry out their work</w:t>
      </w:r>
      <w:r w:rsidR="00DA5B92" w:rsidRPr="00347E01">
        <w:t xml:space="preserve">. </w:t>
      </w:r>
      <w:r w:rsidR="00347E01" w:rsidRPr="00347E01">
        <w:t>This includes product prices, technical and logistics data sheets, etc. Likewise, the producers commit to providing samples without commercial value at the start of the pilot phase</w:t>
      </w:r>
      <w:r w:rsidR="00DA5B92" w:rsidRPr="00347E01">
        <w:t xml:space="preserve"> </w:t>
      </w:r>
      <w:r w:rsidR="00347E01">
        <w:t>for the sales prospection work carried out in the field by the representatives.</w:t>
      </w:r>
    </w:p>
    <w:p w14:paraId="0212017C" w14:textId="77777777" w:rsidR="00856DA9" w:rsidRPr="00347E01" w:rsidRDefault="00856DA9">
      <w:pPr>
        <w:spacing w:line="276" w:lineRule="auto"/>
        <w:jc w:val="both"/>
        <w:sectPr w:rsidR="00856DA9" w:rsidRPr="00347E01">
          <w:headerReference w:type="default" r:id="rId13"/>
          <w:footerReference w:type="default" r:id="rId14"/>
          <w:type w:val="continuous"/>
          <w:pgSz w:w="11910" w:h="16840"/>
          <w:pgMar w:top="1260" w:right="1560" w:bottom="1380" w:left="1340" w:header="242" w:footer="1194" w:gutter="0"/>
          <w:cols w:space="720"/>
        </w:sectPr>
      </w:pPr>
    </w:p>
    <w:p w14:paraId="07CFB436" w14:textId="77777777" w:rsidR="00856DA9" w:rsidRPr="00347E01" w:rsidRDefault="00856DA9">
      <w:pPr>
        <w:pStyle w:val="Textoindependiente"/>
        <w:spacing w:before="10"/>
        <w:rPr>
          <w:sz w:val="29"/>
        </w:rPr>
      </w:pPr>
    </w:p>
    <w:p w14:paraId="46413E02" w14:textId="77777777" w:rsidR="00856DA9" w:rsidRPr="00266930" w:rsidRDefault="00347E01">
      <w:pPr>
        <w:pStyle w:val="Prrafodelista"/>
        <w:numPr>
          <w:ilvl w:val="1"/>
          <w:numId w:val="3"/>
        </w:numPr>
        <w:tabs>
          <w:tab w:val="left" w:pos="1430"/>
        </w:tabs>
        <w:spacing w:before="101" w:line="276" w:lineRule="auto"/>
      </w:pPr>
      <w:r w:rsidRPr="00266930">
        <w:rPr>
          <w:u w:val="single"/>
        </w:rPr>
        <w:t>Sales representatives</w:t>
      </w:r>
      <w:r w:rsidR="00DA5B92" w:rsidRPr="00266930">
        <w:rPr>
          <w:u w:val="single"/>
        </w:rPr>
        <w:t xml:space="preserve">: </w:t>
      </w:r>
      <w:r w:rsidR="001C3F8C">
        <w:t>have</w:t>
      </w:r>
      <w:r w:rsidRPr="00266930">
        <w:t xml:space="preserve"> the</w:t>
      </w:r>
      <w:r w:rsidR="00DA5B92" w:rsidRPr="00266930">
        <w:t xml:space="preserve"> </w:t>
      </w:r>
      <w:r w:rsidRPr="00266930">
        <w:t>aim of effectively representing the project’s offic</w:t>
      </w:r>
      <w:r w:rsidR="00266930">
        <w:t>i</w:t>
      </w:r>
      <w:r w:rsidRPr="00266930">
        <w:t>al catalogue</w:t>
      </w:r>
      <w:r w:rsidR="00266930" w:rsidRPr="00266930">
        <w:t>, perf</w:t>
      </w:r>
      <w:r w:rsidR="00266930">
        <w:t xml:space="preserve">orming </w:t>
      </w:r>
      <w:r w:rsidR="00266930" w:rsidRPr="00266930">
        <w:t>proactive commercial activities</w:t>
      </w:r>
      <w:r w:rsidR="00DA5B92" w:rsidRPr="00266930">
        <w:t xml:space="preserve"> </w:t>
      </w:r>
      <w:r w:rsidR="00266930">
        <w:t>such as</w:t>
      </w:r>
      <w:r w:rsidR="00266930" w:rsidRPr="00266930">
        <w:t xml:space="preserve"> product presentations through </w:t>
      </w:r>
      <w:r w:rsidR="00266930">
        <w:t xml:space="preserve">visits and </w:t>
      </w:r>
      <w:r w:rsidR="00266930" w:rsidRPr="00266930">
        <w:t>p</w:t>
      </w:r>
      <w:r w:rsidR="00266930">
        <w:t>h</w:t>
      </w:r>
      <w:r w:rsidR="00266930" w:rsidRPr="00266930">
        <w:t>one calls</w:t>
      </w:r>
      <w:r w:rsidR="00266930">
        <w:t xml:space="preserve"> to customers</w:t>
      </w:r>
      <w:r w:rsidR="00DA5B92" w:rsidRPr="00266930">
        <w:t xml:space="preserve">, </w:t>
      </w:r>
      <w:r w:rsidR="00266930">
        <w:t xml:space="preserve">as well as sales generation in their area of </w:t>
      </w:r>
      <w:r w:rsidR="00556542" w:rsidRPr="00266930">
        <w:t>geographical</w:t>
      </w:r>
      <w:r w:rsidR="00266930">
        <w:t xml:space="preserve"> influence</w:t>
      </w:r>
      <w:r w:rsidR="00DA5B92" w:rsidRPr="00266930">
        <w:t xml:space="preserve">. </w:t>
      </w:r>
      <w:r w:rsidR="00266930" w:rsidRPr="00266930">
        <w:t>More specifically,</w:t>
      </w:r>
      <w:r w:rsidR="00DA5B92" w:rsidRPr="00266930">
        <w:t xml:space="preserve"> </w:t>
      </w:r>
      <w:r w:rsidR="00266930" w:rsidRPr="00266930">
        <w:t>the functions and tasks of the representatives</w:t>
      </w:r>
      <w:r w:rsidR="00266930">
        <w:t xml:space="preserve"> would</w:t>
      </w:r>
      <w:r w:rsidR="00266930" w:rsidRPr="00266930">
        <w:t xml:space="preserve"> be</w:t>
      </w:r>
      <w:r w:rsidR="00DA5B92" w:rsidRPr="00266930">
        <w:t>:</w:t>
      </w:r>
    </w:p>
    <w:p w14:paraId="4FF49AA6" w14:textId="77777777" w:rsidR="00856DA9" w:rsidRPr="00266930" w:rsidRDefault="00856DA9">
      <w:pPr>
        <w:pStyle w:val="Textoindependiente"/>
        <w:spacing w:before="2"/>
        <w:rPr>
          <w:sz w:val="25"/>
        </w:rPr>
      </w:pPr>
    </w:p>
    <w:p w14:paraId="75DDAB3E" w14:textId="77777777" w:rsidR="00856DA9" w:rsidRPr="004D6D6D" w:rsidRDefault="00266930">
      <w:pPr>
        <w:pStyle w:val="Prrafodelista"/>
        <w:numPr>
          <w:ilvl w:val="2"/>
          <w:numId w:val="3"/>
        </w:numPr>
        <w:tabs>
          <w:tab w:val="left" w:pos="1790"/>
        </w:tabs>
        <w:spacing w:line="271" w:lineRule="auto"/>
      </w:pPr>
      <w:r w:rsidRPr="00600B47">
        <w:rPr>
          <w:b/>
        </w:rPr>
        <w:t>Sales prospecting</w:t>
      </w:r>
      <w:r w:rsidR="00DA5B92" w:rsidRPr="00600B47">
        <w:t xml:space="preserve">: </w:t>
      </w:r>
      <w:r w:rsidR="00600B47" w:rsidRPr="00600B47">
        <w:t>p</w:t>
      </w:r>
      <w:r w:rsidR="00600B47">
        <w:t>h</w:t>
      </w:r>
      <w:r w:rsidR="00600B47" w:rsidRPr="00600B47">
        <w:t>one calls and visits to customers</w:t>
      </w:r>
      <w:r w:rsidR="00DA5B92" w:rsidRPr="00600B47">
        <w:t xml:space="preserve">. </w:t>
      </w:r>
      <w:r w:rsidR="00600B47" w:rsidRPr="00600B47">
        <w:t>Preparation and launching of</w:t>
      </w:r>
      <w:r w:rsidR="00DA5B92" w:rsidRPr="00600B47">
        <w:rPr>
          <w:spacing w:val="-7"/>
        </w:rPr>
        <w:t xml:space="preserve"> </w:t>
      </w:r>
      <w:r w:rsidR="00600B47" w:rsidRPr="00600B47">
        <w:t>offers</w:t>
      </w:r>
      <w:r w:rsidR="00DA5B92" w:rsidRPr="00600B47">
        <w:t>,</w:t>
      </w:r>
      <w:r w:rsidR="00DA5B92" w:rsidRPr="00600B47">
        <w:rPr>
          <w:spacing w:val="-7"/>
        </w:rPr>
        <w:t xml:space="preserve"> </w:t>
      </w:r>
      <w:r w:rsidR="004D6D6D">
        <w:t>description</w:t>
      </w:r>
      <w:r w:rsidR="00DA5B92" w:rsidRPr="00600B47">
        <w:rPr>
          <w:spacing w:val="-7"/>
        </w:rPr>
        <w:t xml:space="preserve"> </w:t>
      </w:r>
      <w:r w:rsidR="00600B47" w:rsidRPr="00600B47">
        <w:t>of</w:t>
      </w:r>
      <w:r w:rsidR="00DA5B92" w:rsidRPr="00600B47">
        <w:rPr>
          <w:spacing w:val="-7"/>
        </w:rPr>
        <w:t xml:space="preserve"> </w:t>
      </w:r>
      <w:r w:rsidR="004D6D6D">
        <w:t>product</w:t>
      </w:r>
      <w:r w:rsidR="00DA5B92" w:rsidRPr="00600B47">
        <w:t>s</w:t>
      </w:r>
      <w:r w:rsidR="00DA5B92" w:rsidRPr="00600B47">
        <w:rPr>
          <w:spacing w:val="-6"/>
        </w:rPr>
        <w:t xml:space="preserve"> </w:t>
      </w:r>
      <w:r w:rsidR="00600B47">
        <w:t xml:space="preserve">and </w:t>
      </w:r>
      <w:r w:rsidR="001C3F8C">
        <w:t xml:space="preserve">explanation </w:t>
      </w:r>
      <w:r w:rsidR="004D6D6D">
        <w:t xml:space="preserve">of the </w:t>
      </w:r>
      <w:r w:rsidR="00AA6369">
        <w:t>internationalization</w:t>
      </w:r>
      <w:r w:rsidR="00600B47">
        <w:t xml:space="preserve"> system</w:t>
      </w:r>
      <w:r w:rsidR="00DA5B92" w:rsidRPr="00600B47">
        <w:t xml:space="preserve">. </w:t>
      </w:r>
      <w:r w:rsidR="004D6D6D" w:rsidRPr="004D6D6D">
        <w:t>The</w:t>
      </w:r>
      <w:r w:rsidR="00DA5B92" w:rsidRPr="004D6D6D">
        <w:t xml:space="preserve"> </w:t>
      </w:r>
      <w:r w:rsidR="004D6D6D" w:rsidRPr="004D6D6D">
        <w:t>representative</w:t>
      </w:r>
      <w:r w:rsidR="00DA5B92" w:rsidRPr="004D6D6D">
        <w:rPr>
          <w:spacing w:val="-7"/>
        </w:rPr>
        <w:t xml:space="preserve"> </w:t>
      </w:r>
      <w:r w:rsidR="006B6B50">
        <w:t>will serve</w:t>
      </w:r>
      <w:r w:rsidR="004D6D6D" w:rsidRPr="004D6D6D">
        <w:t xml:space="preserve"> as the only </w:t>
      </w:r>
      <w:r w:rsidR="006B6B50">
        <w:t>legitimate</w:t>
      </w:r>
      <w:r w:rsidR="004D6D6D" w:rsidRPr="004D6D6D">
        <w:t xml:space="preserve"> liaison between the</w:t>
      </w:r>
      <w:r w:rsidR="00DA5B92" w:rsidRPr="004D6D6D">
        <w:rPr>
          <w:spacing w:val="-7"/>
        </w:rPr>
        <w:t xml:space="preserve"> </w:t>
      </w:r>
      <w:r w:rsidR="004D6D6D" w:rsidRPr="004D6D6D">
        <w:t>i</w:t>
      </w:r>
      <w:r w:rsidR="00556542" w:rsidRPr="004D6D6D">
        <w:t>ntermediary</w:t>
      </w:r>
      <w:r w:rsidR="00DA5B92" w:rsidRPr="004D6D6D">
        <w:rPr>
          <w:spacing w:val="-7"/>
        </w:rPr>
        <w:t xml:space="preserve"> </w:t>
      </w:r>
      <w:r w:rsidR="004D6D6D">
        <w:t>and the customers.</w:t>
      </w:r>
    </w:p>
    <w:p w14:paraId="53FF5AAA" w14:textId="77777777" w:rsidR="00856DA9" w:rsidRPr="004D6D6D" w:rsidRDefault="00266930">
      <w:pPr>
        <w:pStyle w:val="Prrafodelista"/>
        <w:numPr>
          <w:ilvl w:val="2"/>
          <w:numId w:val="3"/>
        </w:numPr>
        <w:tabs>
          <w:tab w:val="left" w:pos="1790"/>
        </w:tabs>
        <w:spacing w:before="4" w:line="271" w:lineRule="auto"/>
      </w:pPr>
      <w:r w:rsidRPr="004D6D6D">
        <w:rPr>
          <w:b/>
        </w:rPr>
        <w:t>Commercial activities</w:t>
      </w:r>
      <w:r w:rsidR="00DA5B92" w:rsidRPr="004D6D6D">
        <w:t>:</w:t>
      </w:r>
      <w:r w:rsidR="00DA5B92" w:rsidRPr="004D6D6D">
        <w:rPr>
          <w:spacing w:val="-6"/>
        </w:rPr>
        <w:t xml:space="preserve"> </w:t>
      </w:r>
      <w:r w:rsidR="004D6D6D" w:rsidRPr="004D6D6D">
        <w:t>negot</w:t>
      </w:r>
      <w:r w:rsidR="004D6D6D">
        <w:t>i</w:t>
      </w:r>
      <w:r w:rsidR="004D6D6D" w:rsidRPr="004D6D6D">
        <w:t>ation</w:t>
      </w:r>
      <w:r w:rsidR="00DA5B92" w:rsidRPr="004D6D6D">
        <w:rPr>
          <w:spacing w:val="-6"/>
        </w:rPr>
        <w:t xml:space="preserve"> </w:t>
      </w:r>
      <w:r w:rsidR="004D6D6D" w:rsidRPr="004D6D6D">
        <w:t>of</w:t>
      </w:r>
      <w:r w:rsidR="00DA5B92" w:rsidRPr="004D6D6D">
        <w:rPr>
          <w:spacing w:val="-6"/>
        </w:rPr>
        <w:t xml:space="preserve"> </w:t>
      </w:r>
      <w:r w:rsidR="004D6D6D" w:rsidRPr="004D6D6D">
        <w:t>prices</w:t>
      </w:r>
      <w:r w:rsidR="00DA5B92" w:rsidRPr="004D6D6D">
        <w:rPr>
          <w:spacing w:val="-7"/>
        </w:rPr>
        <w:t xml:space="preserve"> </w:t>
      </w:r>
      <w:r w:rsidR="004D6D6D" w:rsidRPr="004D6D6D">
        <w:t>and</w:t>
      </w:r>
      <w:r w:rsidR="00DA5B92" w:rsidRPr="004D6D6D">
        <w:rPr>
          <w:spacing w:val="-5"/>
        </w:rPr>
        <w:t xml:space="preserve"> </w:t>
      </w:r>
      <w:r w:rsidR="004D6D6D" w:rsidRPr="004D6D6D">
        <w:t>conditions</w:t>
      </w:r>
      <w:r w:rsidR="00DA5B92" w:rsidRPr="004D6D6D">
        <w:rPr>
          <w:spacing w:val="-2"/>
        </w:rPr>
        <w:t xml:space="preserve"> </w:t>
      </w:r>
      <w:r w:rsidR="00DA5B92" w:rsidRPr="004D6D6D">
        <w:t>(</w:t>
      </w:r>
      <w:r w:rsidR="006875E9">
        <w:t>I</w:t>
      </w:r>
      <w:r w:rsidR="00DA5B92" w:rsidRPr="006875E9">
        <w:t>ncoterm</w:t>
      </w:r>
      <w:r w:rsidR="006875E9">
        <w:t>s</w:t>
      </w:r>
      <w:r w:rsidR="00DA5B92" w:rsidRPr="004D6D6D">
        <w:t>,</w:t>
      </w:r>
      <w:r w:rsidR="00DA5B92" w:rsidRPr="004D6D6D">
        <w:rPr>
          <w:spacing w:val="-5"/>
        </w:rPr>
        <w:t xml:space="preserve"> </w:t>
      </w:r>
      <w:r w:rsidR="004D6D6D">
        <w:t>payment terms and methods</w:t>
      </w:r>
      <w:r w:rsidR="0054479A">
        <w:t>, etc.), r</w:t>
      </w:r>
      <w:r w:rsidR="00A93689">
        <w:t>eceipt of purchase orders and communication of them to the</w:t>
      </w:r>
      <w:r w:rsidR="00DA5B92" w:rsidRPr="004D6D6D">
        <w:t xml:space="preserve"> </w:t>
      </w:r>
      <w:r w:rsidR="004D6D6D" w:rsidRPr="004D6D6D">
        <w:t>i</w:t>
      </w:r>
      <w:r w:rsidR="00556542" w:rsidRPr="004D6D6D">
        <w:t>ntermediary</w:t>
      </w:r>
      <w:r w:rsidR="00A93689">
        <w:t>, signing of p</w:t>
      </w:r>
      <w:r w:rsidR="004D6D6D" w:rsidRPr="004D6D6D">
        <w:t>u</w:t>
      </w:r>
      <w:r w:rsidR="00A93689">
        <w:t>r</w:t>
      </w:r>
      <w:r w:rsidR="004D6D6D" w:rsidRPr="004D6D6D">
        <w:t>cha</w:t>
      </w:r>
      <w:r w:rsidR="001C3F8C">
        <w:t>se agreements, tracking</w:t>
      </w:r>
      <w:r w:rsidR="0054479A">
        <w:t xml:space="preserve"> of </w:t>
      </w:r>
      <w:r w:rsidR="004D6D6D" w:rsidRPr="004D6D6D">
        <w:t>deliveries at the destination</w:t>
      </w:r>
      <w:r w:rsidR="00DA5B92" w:rsidRPr="004D6D6D">
        <w:t>, etc.</w:t>
      </w:r>
    </w:p>
    <w:p w14:paraId="06461064" w14:textId="77777777" w:rsidR="00856DA9" w:rsidRPr="00A93689" w:rsidRDefault="00266930">
      <w:pPr>
        <w:pStyle w:val="Prrafodelista"/>
        <w:numPr>
          <w:ilvl w:val="2"/>
          <w:numId w:val="3"/>
        </w:numPr>
        <w:tabs>
          <w:tab w:val="left" w:pos="1790"/>
        </w:tabs>
        <w:spacing w:before="4" w:line="273" w:lineRule="auto"/>
        <w:ind w:right="133"/>
      </w:pPr>
      <w:r w:rsidRPr="00A93689">
        <w:rPr>
          <w:b/>
        </w:rPr>
        <w:t>Promotional activities</w:t>
      </w:r>
      <w:r w:rsidR="00DA5B92" w:rsidRPr="00A93689">
        <w:t xml:space="preserve">: </w:t>
      </w:r>
      <w:r w:rsidR="004D6D6D" w:rsidRPr="00A93689">
        <w:t>negotiation</w:t>
      </w:r>
      <w:r w:rsidR="00A93689" w:rsidRPr="00A93689">
        <w:t xml:space="preserve"> of promotional activities to increase brand </w:t>
      </w:r>
      <w:r w:rsidR="0054479A">
        <w:t>visibility and</w:t>
      </w:r>
      <w:r w:rsidR="00DA5B92" w:rsidRPr="00A93689">
        <w:t xml:space="preserve"> </w:t>
      </w:r>
      <w:r w:rsidR="00A93689" w:rsidRPr="00A93689">
        <w:t>consumer knowledge of the product</w:t>
      </w:r>
      <w:r w:rsidR="00DA5B92" w:rsidRPr="00A93689">
        <w:t xml:space="preserve">, </w:t>
      </w:r>
      <w:r w:rsidR="00A93689">
        <w:t xml:space="preserve">as well as </w:t>
      </w:r>
      <w:r w:rsidR="0054479A">
        <w:t xml:space="preserve">stock </w:t>
      </w:r>
      <w:r w:rsidR="00A93689">
        <w:t>rotation at points of sale</w:t>
      </w:r>
      <w:r w:rsidR="00DA5B92" w:rsidRPr="00A93689">
        <w:t xml:space="preserve">. </w:t>
      </w:r>
      <w:r w:rsidR="00A93689" w:rsidRPr="00A93689">
        <w:t>The</w:t>
      </w:r>
      <w:r w:rsidR="00DA5B92" w:rsidRPr="00A93689">
        <w:t xml:space="preserve"> </w:t>
      </w:r>
      <w:r w:rsidR="004D6D6D" w:rsidRPr="00A93689">
        <w:t>representative</w:t>
      </w:r>
      <w:r w:rsidR="00DA5B92" w:rsidRPr="00A93689">
        <w:t xml:space="preserve"> </w:t>
      </w:r>
      <w:r w:rsidR="00A93689" w:rsidRPr="00A93689">
        <w:t>will have the support of the i</w:t>
      </w:r>
      <w:r w:rsidR="00556542" w:rsidRPr="00A93689">
        <w:t>ntermediary</w:t>
      </w:r>
      <w:r w:rsidR="00DA5B92" w:rsidRPr="00A93689">
        <w:t xml:space="preserve"> </w:t>
      </w:r>
      <w:r w:rsidR="00A93689" w:rsidRPr="00A93689">
        <w:t>f</w:t>
      </w:r>
      <w:r w:rsidR="00A93689">
        <w:t>or the generation of ideas for</w:t>
      </w:r>
      <w:r w:rsidR="00A93689" w:rsidRPr="00A93689">
        <w:t xml:space="preserve"> p</w:t>
      </w:r>
      <w:r w:rsidR="00A93689">
        <w:t>romotional activities</w:t>
      </w:r>
      <w:r w:rsidR="00DA5B92" w:rsidRPr="00A93689">
        <w:t xml:space="preserve">, </w:t>
      </w:r>
      <w:r w:rsidR="00A93689">
        <w:t>as well as</w:t>
      </w:r>
      <w:r w:rsidR="00A93689" w:rsidRPr="00A93689">
        <w:t xml:space="preserve"> their </w:t>
      </w:r>
      <w:r w:rsidR="00A93689">
        <w:t>implementation and development</w:t>
      </w:r>
      <w:r w:rsidR="00DA5B92" w:rsidRPr="00A93689">
        <w:t>.</w:t>
      </w:r>
    </w:p>
    <w:p w14:paraId="48EF7DA1" w14:textId="77777777" w:rsidR="00856DA9" w:rsidRPr="00420541" w:rsidRDefault="0061220A">
      <w:pPr>
        <w:pStyle w:val="Prrafodelista"/>
        <w:numPr>
          <w:ilvl w:val="2"/>
          <w:numId w:val="3"/>
        </w:numPr>
        <w:tabs>
          <w:tab w:val="left" w:pos="1789"/>
          <w:tab w:val="left" w:pos="1790"/>
        </w:tabs>
        <w:spacing w:before="1"/>
        <w:ind w:right="0"/>
        <w:jc w:val="left"/>
      </w:pPr>
      <w:r>
        <w:rPr>
          <w:b/>
        </w:rPr>
        <w:t>Tracking</w:t>
      </w:r>
      <w:r w:rsidR="00DA5B92" w:rsidRPr="00420541">
        <w:rPr>
          <w:b/>
        </w:rPr>
        <w:t xml:space="preserve">: </w:t>
      </w:r>
      <w:r>
        <w:t>tracking</w:t>
      </w:r>
      <w:r w:rsidR="00420541" w:rsidRPr="00420541">
        <w:t xml:space="preserve"> </w:t>
      </w:r>
      <w:r w:rsidR="001C3F8C">
        <w:t xml:space="preserve">of </w:t>
      </w:r>
      <w:r w:rsidR="00420541" w:rsidRPr="0061220A">
        <w:t>generated</w:t>
      </w:r>
      <w:r w:rsidR="008A451C">
        <w:t xml:space="preserve"> accounts</w:t>
      </w:r>
      <w:r>
        <w:t xml:space="preserve"> regarding</w:t>
      </w:r>
      <w:r w:rsidR="00420541" w:rsidRPr="0061220A">
        <w:t xml:space="preserve"> sales and promotion.</w:t>
      </w:r>
    </w:p>
    <w:p w14:paraId="26B37743" w14:textId="77777777" w:rsidR="00856DA9" w:rsidRPr="00420541" w:rsidRDefault="00856DA9">
      <w:pPr>
        <w:pStyle w:val="Textoindependiente"/>
        <w:spacing w:before="4"/>
        <w:rPr>
          <w:sz w:val="27"/>
        </w:rPr>
      </w:pPr>
    </w:p>
    <w:p w14:paraId="4DF2FCC9" w14:textId="77777777" w:rsidR="00856DA9" w:rsidRPr="00420541" w:rsidRDefault="00556542">
      <w:pPr>
        <w:pStyle w:val="Prrafodelista"/>
        <w:numPr>
          <w:ilvl w:val="0"/>
          <w:numId w:val="2"/>
        </w:numPr>
        <w:tabs>
          <w:tab w:val="left" w:pos="721"/>
          <w:tab w:val="left" w:pos="722"/>
        </w:tabs>
        <w:spacing w:line="273" w:lineRule="auto"/>
        <w:ind w:right="139"/>
        <w:jc w:val="left"/>
      </w:pPr>
      <w:r w:rsidRPr="00420541">
        <w:rPr>
          <w:u w:val="single"/>
        </w:rPr>
        <w:t>Intermediary</w:t>
      </w:r>
      <w:r w:rsidR="00DA5B92" w:rsidRPr="00420541">
        <w:rPr>
          <w:u w:val="single"/>
        </w:rPr>
        <w:t>:</w:t>
      </w:r>
      <w:r w:rsidR="00DA5B92" w:rsidRPr="00420541">
        <w:rPr>
          <w:spacing w:val="-8"/>
          <w:u w:val="single"/>
        </w:rPr>
        <w:t xml:space="preserve"> </w:t>
      </w:r>
      <w:r w:rsidR="00420541" w:rsidRPr="00420541">
        <w:t>will be in charge of</w:t>
      </w:r>
      <w:r w:rsidR="00DA5B92" w:rsidRPr="00420541">
        <w:rPr>
          <w:spacing w:val="-9"/>
        </w:rPr>
        <w:t xml:space="preserve"> </w:t>
      </w:r>
      <w:r w:rsidR="00420541">
        <w:t>the</w:t>
      </w:r>
      <w:r w:rsidR="00DA5B92" w:rsidRPr="00420541">
        <w:rPr>
          <w:spacing w:val="-9"/>
        </w:rPr>
        <w:t xml:space="preserve"> </w:t>
      </w:r>
      <w:r w:rsidR="00DA5B92" w:rsidRPr="00420541">
        <w:t>com</w:t>
      </w:r>
      <w:r w:rsidR="00420541" w:rsidRPr="00420541">
        <w:t>m</w:t>
      </w:r>
      <w:r w:rsidR="00DA5B92" w:rsidRPr="00420541">
        <w:t>ercial,</w:t>
      </w:r>
      <w:r w:rsidR="00DA5B92" w:rsidRPr="00420541">
        <w:rPr>
          <w:spacing w:val="-9"/>
        </w:rPr>
        <w:t xml:space="preserve"> </w:t>
      </w:r>
      <w:r w:rsidR="00420541" w:rsidRPr="00420541">
        <w:t>logistic</w:t>
      </w:r>
      <w:r w:rsidR="00DA5B92" w:rsidRPr="00420541">
        <w:rPr>
          <w:spacing w:val="-9"/>
        </w:rPr>
        <w:t xml:space="preserve"> </w:t>
      </w:r>
      <w:r w:rsidR="00420541" w:rsidRPr="00420541">
        <w:t>and</w:t>
      </w:r>
      <w:r w:rsidR="00DA5B92" w:rsidRPr="00420541">
        <w:rPr>
          <w:spacing w:val="-9"/>
        </w:rPr>
        <w:t xml:space="preserve"> </w:t>
      </w:r>
      <w:r w:rsidR="00420541" w:rsidRPr="00420541">
        <w:t>promot</w:t>
      </w:r>
      <w:r w:rsidR="00DA5B92" w:rsidRPr="00420541">
        <w:t>ional</w:t>
      </w:r>
      <w:r w:rsidR="00DA5B92" w:rsidRPr="00420541">
        <w:rPr>
          <w:spacing w:val="-11"/>
        </w:rPr>
        <w:t xml:space="preserve"> </w:t>
      </w:r>
      <w:r w:rsidR="00F95CF6">
        <w:rPr>
          <w:spacing w:val="-11"/>
        </w:rPr>
        <w:t xml:space="preserve">coordination </w:t>
      </w:r>
      <w:r w:rsidR="00F95CF6">
        <w:t>derived from the direct activities of the</w:t>
      </w:r>
      <w:r w:rsidR="00DA5B92" w:rsidRPr="00420541">
        <w:t xml:space="preserve"> </w:t>
      </w:r>
      <w:r w:rsidR="00347E01" w:rsidRPr="00420541">
        <w:t>sales representatives</w:t>
      </w:r>
      <w:r w:rsidR="00420541" w:rsidRPr="00420541">
        <w:t xml:space="preserve"> in each of the regions</w:t>
      </w:r>
      <w:r w:rsidR="00DA5B92" w:rsidRPr="00420541">
        <w:t>:</w:t>
      </w:r>
    </w:p>
    <w:p w14:paraId="7DD894BD" w14:textId="77777777" w:rsidR="00856DA9" w:rsidRPr="00420541" w:rsidRDefault="00856DA9">
      <w:pPr>
        <w:pStyle w:val="Textoindependiente"/>
        <w:spacing w:before="5"/>
        <w:rPr>
          <w:sz w:val="25"/>
        </w:rPr>
      </w:pPr>
    </w:p>
    <w:p w14:paraId="78CF222C" w14:textId="77777777" w:rsidR="00856DA9" w:rsidRPr="007248FB" w:rsidRDefault="00F95CF6">
      <w:pPr>
        <w:pStyle w:val="Prrafodelista"/>
        <w:numPr>
          <w:ilvl w:val="1"/>
          <w:numId w:val="2"/>
        </w:numPr>
        <w:tabs>
          <w:tab w:val="left" w:pos="1082"/>
        </w:tabs>
        <w:spacing w:line="268" w:lineRule="auto"/>
        <w:ind w:right="138"/>
      </w:pPr>
      <w:r w:rsidRPr="007248FB">
        <w:rPr>
          <w:b/>
        </w:rPr>
        <w:t>Technical and commercial management</w:t>
      </w:r>
      <w:r w:rsidR="00DA5B92" w:rsidRPr="007248FB">
        <w:rPr>
          <w:b/>
        </w:rPr>
        <w:t>:</w:t>
      </w:r>
      <w:r w:rsidR="00DA5B92" w:rsidRPr="007248FB">
        <w:rPr>
          <w:b/>
          <w:spacing w:val="-6"/>
        </w:rPr>
        <w:t xml:space="preserve"> </w:t>
      </w:r>
      <w:r w:rsidR="007248FB" w:rsidRPr="007248FB">
        <w:t>offer</w:t>
      </w:r>
      <w:r w:rsidR="007248FB">
        <w:t>ing</w:t>
      </w:r>
      <w:r w:rsidR="007248FB" w:rsidRPr="007248FB">
        <w:t xml:space="preserve"> the sales representatives in the fiel</w:t>
      </w:r>
      <w:r w:rsidR="007248FB">
        <w:t>d all the technical and commerci</w:t>
      </w:r>
      <w:r w:rsidR="007248FB" w:rsidRPr="007248FB">
        <w:t>al information about the products in the o</w:t>
      </w:r>
      <w:r w:rsidR="007248FB">
        <w:t>f</w:t>
      </w:r>
      <w:r w:rsidR="007248FB" w:rsidRPr="007248FB">
        <w:t>ficial catalogue.</w:t>
      </w:r>
      <w:r w:rsidR="00DA5B92" w:rsidRPr="007248FB">
        <w:rPr>
          <w:spacing w:val="-4"/>
        </w:rPr>
        <w:t xml:space="preserve"> </w:t>
      </w:r>
      <w:r w:rsidR="007248FB" w:rsidRPr="007248FB">
        <w:t>The i</w:t>
      </w:r>
      <w:r w:rsidR="00556542" w:rsidRPr="007248FB">
        <w:t>ntermediary</w:t>
      </w:r>
      <w:r w:rsidR="007248FB">
        <w:t xml:space="preserve"> will</w:t>
      </w:r>
      <w:r w:rsidR="00DA5B92" w:rsidRPr="007248FB">
        <w:t xml:space="preserve"> </w:t>
      </w:r>
      <w:r w:rsidR="006B6B50">
        <w:t>serve as the only legitimate</w:t>
      </w:r>
      <w:r w:rsidR="007248FB" w:rsidRPr="004D6D6D">
        <w:t xml:space="preserve"> liaison between the</w:t>
      </w:r>
      <w:r w:rsidR="007248FB" w:rsidRPr="004D6D6D">
        <w:rPr>
          <w:spacing w:val="-7"/>
        </w:rPr>
        <w:t xml:space="preserve"> </w:t>
      </w:r>
      <w:r w:rsidR="007248FB">
        <w:t>producers and the</w:t>
      </w:r>
      <w:r w:rsidR="00DA5B92" w:rsidRPr="007248FB">
        <w:t xml:space="preserve"> </w:t>
      </w:r>
      <w:r w:rsidR="00347E01" w:rsidRPr="007248FB">
        <w:t>sales representatives</w:t>
      </w:r>
      <w:r w:rsidR="007248FB">
        <w:t xml:space="preserve"> in the field</w:t>
      </w:r>
      <w:r w:rsidR="00DA5B92" w:rsidRPr="007248FB">
        <w:t>.</w:t>
      </w:r>
    </w:p>
    <w:p w14:paraId="3D5EFA94" w14:textId="77777777" w:rsidR="00856DA9" w:rsidRPr="007248FB" w:rsidRDefault="00F95CF6">
      <w:pPr>
        <w:pStyle w:val="Prrafodelista"/>
        <w:numPr>
          <w:ilvl w:val="1"/>
          <w:numId w:val="2"/>
        </w:numPr>
        <w:tabs>
          <w:tab w:val="left" w:pos="1082"/>
        </w:tabs>
        <w:spacing w:before="6" w:line="268" w:lineRule="auto"/>
        <w:ind w:right="136"/>
      </w:pPr>
      <w:r w:rsidRPr="007248FB">
        <w:rPr>
          <w:b/>
        </w:rPr>
        <w:t>Logistics management</w:t>
      </w:r>
      <w:r w:rsidR="00DA5B92" w:rsidRPr="007248FB">
        <w:rPr>
          <w:b/>
        </w:rPr>
        <w:t xml:space="preserve">: </w:t>
      </w:r>
      <w:r w:rsidR="007248FB" w:rsidRPr="007248FB">
        <w:t>receiving purchase orders generated by the</w:t>
      </w:r>
      <w:r w:rsidR="00DA5B92" w:rsidRPr="007248FB">
        <w:t xml:space="preserve"> </w:t>
      </w:r>
      <w:r w:rsidR="00347E01" w:rsidRPr="007248FB">
        <w:t>sales representatives</w:t>
      </w:r>
      <w:r w:rsidR="007248FB">
        <w:t xml:space="preserve"> and communicating them to the relevant suppliers</w:t>
      </w:r>
      <w:r w:rsidR="00DA5B92" w:rsidRPr="007248FB">
        <w:t xml:space="preserve">. </w:t>
      </w:r>
      <w:r w:rsidR="007248FB" w:rsidRPr="007248FB">
        <w:t>At the same time</w:t>
      </w:r>
      <w:r w:rsidR="007248FB">
        <w:t>,</w:t>
      </w:r>
      <w:r w:rsidR="007248FB" w:rsidRPr="007248FB">
        <w:t xml:space="preserve"> they will be in charge of logistic</w:t>
      </w:r>
      <w:r w:rsidR="007248FB">
        <w:t>s</w:t>
      </w:r>
      <w:r w:rsidR="007248FB" w:rsidRPr="007248FB">
        <w:t xml:space="preserve"> coordination</w:t>
      </w:r>
      <w:r w:rsidR="00DA5B92" w:rsidRPr="007248FB">
        <w:t xml:space="preserve">, </w:t>
      </w:r>
      <w:r w:rsidR="007248FB">
        <w:t>as well as the consolidation/</w:t>
      </w:r>
      <w:r w:rsidR="008B6386">
        <w:t>groupage</w:t>
      </w:r>
      <w:r w:rsidR="00DA5B92" w:rsidRPr="007248FB">
        <w:t xml:space="preserve"> </w:t>
      </w:r>
      <w:r w:rsidR="008B6386">
        <w:t>of the products for their grouped shipping to the destination</w:t>
      </w:r>
      <w:r w:rsidR="0054479A">
        <w:t>s</w:t>
      </w:r>
      <w:r w:rsidR="008B6386">
        <w:t>.</w:t>
      </w:r>
    </w:p>
    <w:p w14:paraId="7FBFDEB2" w14:textId="77777777" w:rsidR="00856DA9" w:rsidRPr="00FF1BCA" w:rsidRDefault="008B6386" w:rsidP="00FF1BCA">
      <w:pPr>
        <w:pStyle w:val="Prrafodelista"/>
        <w:numPr>
          <w:ilvl w:val="1"/>
          <w:numId w:val="2"/>
        </w:numPr>
        <w:tabs>
          <w:tab w:val="left" w:pos="1082"/>
        </w:tabs>
        <w:spacing w:before="6" w:line="271" w:lineRule="auto"/>
      </w:pPr>
      <w:r w:rsidRPr="00FF1BCA">
        <w:rPr>
          <w:b/>
        </w:rPr>
        <w:t>Purchasing/sales management</w:t>
      </w:r>
      <w:r w:rsidR="00DA5B92" w:rsidRPr="00FF1BCA">
        <w:rPr>
          <w:b/>
        </w:rPr>
        <w:t>:</w:t>
      </w:r>
      <w:r w:rsidR="00DA5B92" w:rsidRPr="00FF1BCA">
        <w:rPr>
          <w:b/>
          <w:spacing w:val="-9"/>
        </w:rPr>
        <w:t xml:space="preserve"> </w:t>
      </w:r>
      <w:r w:rsidRPr="00FF1BCA">
        <w:t>acting as a p</w:t>
      </w:r>
      <w:r w:rsidR="00FF1BCA" w:rsidRPr="00FF1BCA">
        <w:t>rocurement centre</w:t>
      </w:r>
      <w:r w:rsidRPr="00FF1BCA">
        <w:t xml:space="preserve"> </w:t>
      </w:r>
      <w:r w:rsidR="00FF1BCA" w:rsidRPr="00FF1BCA">
        <w:t>for the product</w:t>
      </w:r>
      <w:r w:rsidR="00DA5B92" w:rsidRPr="00FF1BCA">
        <w:t>s</w:t>
      </w:r>
      <w:r w:rsidR="00FF1BCA" w:rsidRPr="001C3F8C">
        <w:t xml:space="preserve"> included in the orders, for their subseque</w:t>
      </w:r>
      <w:r w:rsidR="0054479A" w:rsidRPr="001C3F8C">
        <w:t>nt sale to the end customer through</w:t>
      </w:r>
      <w:r w:rsidR="00FF1BCA" w:rsidRPr="001C3F8C">
        <w:t xml:space="preserve"> a sole invoice.</w:t>
      </w:r>
      <w:r w:rsidR="00DA5B92" w:rsidRPr="00FF1BCA">
        <w:t xml:space="preserve"> </w:t>
      </w:r>
      <w:r w:rsidR="00FF1BCA">
        <w:t>T</w:t>
      </w:r>
      <w:r w:rsidR="00FF1BCA" w:rsidRPr="00FF1BCA">
        <w:t>herefore,</w:t>
      </w:r>
      <w:r w:rsidR="00FF1BCA">
        <w:t xml:space="preserve"> customers</w:t>
      </w:r>
      <w:r w:rsidR="00FF1BCA" w:rsidRPr="00FF1BCA">
        <w:t xml:space="preserve"> will have, for practical purposes, only one supplier</w:t>
      </w:r>
      <w:r w:rsidR="00FF1BCA">
        <w:t>, independent</w:t>
      </w:r>
      <w:r w:rsidR="0054479A">
        <w:t xml:space="preserve"> of the companies involved</w:t>
      </w:r>
      <w:r w:rsidR="00FF1BCA" w:rsidRPr="00FF1BCA">
        <w:t xml:space="preserve"> in each of the purchase orders</w:t>
      </w:r>
      <w:r w:rsidR="00FF1BCA">
        <w:t>.</w:t>
      </w:r>
    </w:p>
    <w:p w14:paraId="7ECF582F" w14:textId="77777777" w:rsidR="00856DA9" w:rsidRPr="00FF1BCA" w:rsidRDefault="00856DA9">
      <w:pPr>
        <w:pStyle w:val="Textoindependiente"/>
        <w:rPr>
          <w:sz w:val="24"/>
        </w:rPr>
      </w:pPr>
    </w:p>
    <w:p w14:paraId="7376F749" w14:textId="77777777" w:rsidR="00856DA9" w:rsidRPr="00FF1BCA" w:rsidRDefault="00856DA9">
      <w:pPr>
        <w:pStyle w:val="Textoindependiente"/>
        <w:spacing w:before="1"/>
        <w:rPr>
          <w:sz w:val="27"/>
        </w:rPr>
      </w:pPr>
    </w:p>
    <w:p w14:paraId="35F9A13C" w14:textId="77777777" w:rsidR="00856DA9" w:rsidRPr="00D206D5" w:rsidRDefault="00D206D5">
      <w:pPr>
        <w:pStyle w:val="Ttulo11"/>
        <w:numPr>
          <w:ilvl w:val="0"/>
          <w:numId w:val="3"/>
        </w:numPr>
        <w:tabs>
          <w:tab w:val="left" w:pos="1081"/>
          <w:tab w:val="left" w:pos="1082"/>
        </w:tabs>
        <w:rPr>
          <w:lang w:val="es-ES"/>
        </w:rPr>
      </w:pPr>
      <w:r>
        <w:rPr>
          <w:lang w:val="es-ES"/>
        </w:rPr>
        <w:t>INTERNATIONALIZATION SYSTEM</w:t>
      </w:r>
      <w:r w:rsidRPr="00D206D5">
        <w:rPr>
          <w:lang w:val="es-ES"/>
        </w:rPr>
        <w:t xml:space="preserve"> LOGISTICS MODEL</w:t>
      </w:r>
    </w:p>
    <w:p w14:paraId="44AB3C0F" w14:textId="77777777" w:rsidR="00856DA9" w:rsidRPr="00D206D5" w:rsidRDefault="00856DA9">
      <w:pPr>
        <w:pStyle w:val="Textoindependiente"/>
        <w:rPr>
          <w:b/>
          <w:sz w:val="21"/>
          <w:lang w:val="es-ES"/>
        </w:rPr>
      </w:pPr>
    </w:p>
    <w:p w14:paraId="782BED4D" w14:textId="77777777" w:rsidR="00856DA9" w:rsidRPr="00D206D5" w:rsidRDefault="004807D1">
      <w:pPr>
        <w:pStyle w:val="Textoindependiente"/>
        <w:spacing w:line="254" w:lineRule="auto"/>
        <w:ind w:left="362"/>
      </w:pPr>
      <w:r>
        <w:t xml:space="preserve">The logistics </w:t>
      </w:r>
      <w:r w:rsidR="00D206D5" w:rsidRPr="00D206D5">
        <w:t>of</w:t>
      </w:r>
      <w:r w:rsidR="00DA5B92" w:rsidRPr="00D206D5">
        <w:t xml:space="preserve"> </w:t>
      </w:r>
      <w:r>
        <w:t xml:space="preserve">the </w:t>
      </w:r>
      <w:r w:rsidR="00D206D5" w:rsidRPr="00D206D5">
        <w:t>internationalization</w:t>
      </w:r>
      <w:r>
        <w:t xml:space="preserve"> system</w:t>
      </w:r>
      <w:r w:rsidR="00DA5B92" w:rsidRPr="00D206D5">
        <w:t xml:space="preserve"> </w:t>
      </w:r>
      <w:r w:rsidR="00D206D5" w:rsidRPr="00D206D5">
        <w:t>to be implemented in the project</w:t>
      </w:r>
      <w:r w:rsidR="00DA5B92" w:rsidRPr="00D206D5">
        <w:t xml:space="preserve"> </w:t>
      </w:r>
      <w:r>
        <w:t>involve</w:t>
      </w:r>
      <w:r w:rsidR="00D206D5" w:rsidRPr="00D206D5">
        <w:t xml:space="preserve"> all the actors mentioned in the previous point plus the log</w:t>
      </w:r>
      <w:r w:rsidR="00D206D5">
        <w:t>istics operator.</w:t>
      </w:r>
    </w:p>
    <w:p w14:paraId="483BABB7" w14:textId="77777777" w:rsidR="00856DA9" w:rsidRPr="00193B70" w:rsidRDefault="00D206D5">
      <w:pPr>
        <w:pStyle w:val="Prrafodelista"/>
        <w:numPr>
          <w:ilvl w:val="0"/>
          <w:numId w:val="2"/>
        </w:numPr>
        <w:tabs>
          <w:tab w:val="left" w:pos="721"/>
          <w:tab w:val="left" w:pos="722"/>
        </w:tabs>
        <w:spacing w:before="163"/>
        <w:ind w:right="0"/>
        <w:jc w:val="left"/>
      </w:pPr>
      <w:r w:rsidRPr="00193B70">
        <w:rPr>
          <w:u w:val="single"/>
        </w:rPr>
        <w:t>Invoicing operations</w:t>
      </w:r>
      <w:r w:rsidR="00DA5B92" w:rsidRPr="00193B70">
        <w:t xml:space="preserve">:  </w:t>
      </w:r>
      <w:r w:rsidR="00193B70" w:rsidRPr="00193B70">
        <w:t>the whole invoicing process</w:t>
      </w:r>
      <w:r w:rsidR="00193B70">
        <w:t xml:space="preserve"> is handled by the</w:t>
      </w:r>
      <w:r w:rsidR="00193B70" w:rsidRPr="00193B70">
        <w:t xml:space="preserve"> i</w:t>
      </w:r>
      <w:r w:rsidR="00556542" w:rsidRPr="00193B70">
        <w:t>ntermediary</w:t>
      </w:r>
      <w:r w:rsidR="00DA5B92" w:rsidRPr="00193B70">
        <w:t>:</w:t>
      </w:r>
    </w:p>
    <w:p w14:paraId="3437785A" w14:textId="77777777" w:rsidR="00856DA9" w:rsidRPr="00193B70" w:rsidRDefault="00856DA9">
      <w:pPr>
        <w:sectPr w:rsidR="00856DA9" w:rsidRPr="00193B70">
          <w:pgSz w:w="11910" w:h="16840"/>
          <w:pgMar w:top="1260" w:right="1560" w:bottom="1380" w:left="1340" w:header="242" w:footer="1194" w:gutter="0"/>
          <w:cols w:space="720"/>
        </w:sectPr>
      </w:pPr>
    </w:p>
    <w:p w14:paraId="4F10EB9D" w14:textId="77777777" w:rsidR="00856DA9" w:rsidRPr="005C304F" w:rsidRDefault="0054479A">
      <w:pPr>
        <w:pStyle w:val="Prrafodelista"/>
        <w:numPr>
          <w:ilvl w:val="1"/>
          <w:numId w:val="2"/>
        </w:numPr>
        <w:tabs>
          <w:tab w:val="left" w:pos="1082"/>
        </w:tabs>
        <w:spacing w:before="153" w:line="271" w:lineRule="auto"/>
        <w:ind w:right="133"/>
      </w:pPr>
      <w:r w:rsidRPr="007B0D7D">
        <w:lastRenderedPageBreak/>
        <w:t>Invoicing the end customer</w:t>
      </w:r>
      <w:r w:rsidR="007B0D7D" w:rsidRPr="007B0D7D">
        <w:t>* in one s</w:t>
      </w:r>
      <w:r w:rsidR="007B0D7D">
        <w:t>ole invoice, irrespective of the</w:t>
      </w:r>
      <w:r w:rsidR="007B0D7D" w:rsidRPr="007B0D7D">
        <w:t xml:space="preserve"> number of suppliers</w:t>
      </w:r>
      <w:r w:rsidR="005C304F" w:rsidRPr="007B0D7D">
        <w:t xml:space="preserve">. </w:t>
      </w:r>
      <w:r w:rsidR="005C304F" w:rsidRPr="005C304F">
        <w:t>The</w:t>
      </w:r>
      <w:r w:rsidR="00DA5B92" w:rsidRPr="005C304F">
        <w:t xml:space="preserve"> </w:t>
      </w:r>
      <w:r w:rsidR="00193B70" w:rsidRPr="005C304F">
        <w:t>i</w:t>
      </w:r>
      <w:r w:rsidR="00556542" w:rsidRPr="005C304F">
        <w:t>ntermediary</w:t>
      </w:r>
      <w:r w:rsidR="005C304F" w:rsidRPr="005C304F">
        <w:t xml:space="preserve"> buys the goods from the</w:t>
      </w:r>
      <w:r w:rsidR="00DA5B92" w:rsidRPr="004807D1">
        <w:t xml:space="preserve"> </w:t>
      </w:r>
      <w:r w:rsidR="005C304F" w:rsidRPr="005C304F">
        <w:t>producers</w:t>
      </w:r>
      <w:r w:rsidR="00DA5B92" w:rsidRPr="004807D1">
        <w:t xml:space="preserve"> </w:t>
      </w:r>
      <w:r w:rsidR="005C304F" w:rsidRPr="005C304F">
        <w:t>and</w:t>
      </w:r>
      <w:r w:rsidR="00DA5B92" w:rsidRPr="004807D1">
        <w:t xml:space="preserve"> </w:t>
      </w:r>
      <w:r w:rsidR="005C304F" w:rsidRPr="004807D1">
        <w:t>sells them to the end customer</w:t>
      </w:r>
      <w:r w:rsidR="00DA5B92" w:rsidRPr="004807D1">
        <w:t xml:space="preserve"> </w:t>
      </w:r>
      <w:r w:rsidR="007B0D7D">
        <w:t>through</w:t>
      </w:r>
      <w:r w:rsidR="005C304F" w:rsidRPr="005C304F">
        <w:t xml:space="preserve"> a sole invoice with two separate </w:t>
      </w:r>
      <w:r w:rsidR="005C304F">
        <w:t xml:space="preserve">line </w:t>
      </w:r>
      <w:r w:rsidR="005C304F" w:rsidRPr="005C304F">
        <w:t>items</w:t>
      </w:r>
      <w:r w:rsidR="00DA5B92" w:rsidRPr="005C304F">
        <w:t>:</w:t>
      </w:r>
      <w:r w:rsidR="00DA5B92" w:rsidRPr="004807D1">
        <w:t xml:space="preserve"> </w:t>
      </w:r>
      <w:r w:rsidR="007B0D7D">
        <w:t>goods and logistics/shipping</w:t>
      </w:r>
      <w:r w:rsidR="005C304F">
        <w:t xml:space="preserve"> to the destination</w:t>
      </w:r>
      <w:r w:rsidR="00DA5B92" w:rsidRPr="005C304F">
        <w:t>.</w:t>
      </w:r>
    </w:p>
    <w:p w14:paraId="572BB47C" w14:textId="77777777" w:rsidR="00856DA9" w:rsidRPr="00427916" w:rsidRDefault="005C304F">
      <w:pPr>
        <w:pStyle w:val="Prrafodelista"/>
        <w:numPr>
          <w:ilvl w:val="1"/>
          <w:numId w:val="2"/>
        </w:numPr>
        <w:tabs>
          <w:tab w:val="left" w:pos="1081"/>
          <w:tab w:val="left" w:pos="1082"/>
        </w:tabs>
        <w:spacing w:before="4"/>
        <w:ind w:right="0"/>
        <w:jc w:val="left"/>
      </w:pPr>
      <w:r w:rsidRPr="00427916">
        <w:t>The</w:t>
      </w:r>
      <w:r w:rsidR="00DA5B92" w:rsidRPr="00427916">
        <w:t xml:space="preserve"> </w:t>
      </w:r>
      <w:r w:rsidR="004D6D6D" w:rsidRPr="00427916">
        <w:t>representative</w:t>
      </w:r>
      <w:r w:rsidR="00427916" w:rsidRPr="00427916">
        <w:t xml:space="preserve"> in turn invoices the</w:t>
      </w:r>
      <w:r w:rsidR="00DA5B92" w:rsidRPr="00427916">
        <w:t xml:space="preserve"> </w:t>
      </w:r>
      <w:r w:rsidR="00193B70" w:rsidRPr="00427916">
        <w:t>i</w:t>
      </w:r>
      <w:r w:rsidR="00556542" w:rsidRPr="00427916">
        <w:t>ntermediary</w:t>
      </w:r>
      <w:r w:rsidR="00427916" w:rsidRPr="00427916">
        <w:t xml:space="preserve"> for his sales commission</w:t>
      </w:r>
      <w:r w:rsidR="00DA5B92" w:rsidRPr="00427916">
        <w:t>.</w:t>
      </w:r>
    </w:p>
    <w:p w14:paraId="42B7D9B4" w14:textId="77777777" w:rsidR="00856DA9" w:rsidRPr="00427916" w:rsidRDefault="00427916">
      <w:pPr>
        <w:pStyle w:val="Prrafodelista"/>
        <w:numPr>
          <w:ilvl w:val="1"/>
          <w:numId w:val="2"/>
        </w:numPr>
        <w:tabs>
          <w:tab w:val="left" w:pos="1082"/>
        </w:tabs>
        <w:spacing w:before="24" w:line="261" w:lineRule="auto"/>
      </w:pPr>
      <w:r w:rsidRPr="00427916">
        <w:t>The logistics operator also invoices the i</w:t>
      </w:r>
      <w:r w:rsidR="00556542" w:rsidRPr="00427916">
        <w:t>ntermediary</w:t>
      </w:r>
      <w:r w:rsidR="00DA5B92" w:rsidRPr="00427916">
        <w:rPr>
          <w:spacing w:val="-9"/>
        </w:rPr>
        <w:t xml:space="preserve"> </w:t>
      </w:r>
      <w:r w:rsidRPr="00427916">
        <w:t>for its</w:t>
      </w:r>
      <w:r w:rsidR="007B0D7D">
        <w:t xml:space="preserve"> logistics and shipping</w:t>
      </w:r>
      <w:r w:rsidRPr="00427916">
        <w:t xml:space="preserve"> service</w:t>
      </w:r>
      <w:r>
        <w:rPr>
          <w:spacing w:val="-9"/>
        </w:rPr>
        <w:t>.</w:t>
      </w:r>
    </w:p>
    <w:p w14:paraId="2227B45F" w14:textId="77777777" w:rsidR="00856DA9" w:rsidRPr="005C304F" w:rsidRDefault="005C304F">
      <w:pPr>
        <w:pStyle w:val="Prrafodelista"/>
        <w:numPr>
          <w:ilvl w:val="0"/>
          <w:numId w:val="2"/>
        </w:numPr>
        <w:tabs>
          <w:tab w:val="left" w:pos="721"/>
          <w:tab w:val="left" w:pos="722"/>
        </w:tabs>
        <w:spacing w:before="15" w:line="273" w:lineRule="auto"/>
        <w:jc w:val="left"/>
      </w:pPr>
      <w:r w:rsidRPr="005C304F">
        <w:rPr>
          <w:u w:val="single"/>
        </w:rPr>
        <w:t>Payment collection operations</w:t>
      </w:r>
      <w:r w:rsidR="00DA5B92" w:rsidRPr="005C304F">
        <w:rPr>
          <w:u w:val="single"/>
        </w:rPr>
        <w:t xml:space="preserve">: </w:t>
      </w:r>
      <w:r w:rsidRPr="005C304F">
        <w:t>the</w:t>
      </w:r>
      <w:r w:rsidR="00DA5B92" w:rsidRPr="005C304F">
        <w:t xml:space="preserve"> </w:t>
      </w:r>
      <w:r w:rsidR="00193B70" w:rsidRPr="005C304F">
        <w:t>i</w:t>
      </w:r>
      <w:r w:rsidR="00556542" w:rsidRPr="005C304F">
        <w:t>ntermediary</w:t>
      </w:r>
      <w:r w:rsidRPr="005C304F">
        <w:t xml:space="preserve"> collects the payment from the end customer</w:t>
      </w:r>
      <w:r>
        <w:t xml:space="preserve"> and releases payments to</w:t>
      </w:r>
      <w:r w:rsidR="00DA5B92" w:rsidRPr="005C304F">
        <w:t xml:space="preserve"> p</w:t>
      </w:r>
      <w:r>
        <w:t>roducers, logistics operator and</w:t>
      </w:r>
      <w:r w:rsidR="00DA5B92" w:rsidRPr="005C304F">
        <w:rPr>
          <w:spacing w:val="-13"/>
        </w:rPr>
        <w:t xml:space="preserve"> </w:t>
      </w:r>
      <w:r w:rsidR="005946EF">
        <w:rPr>
          <w:spacing w:val="-13"/>
        </w:rPr>
        <w:t xml:space="preserve">sales </w:t>
      </w:r>
      <w:r w:rsidR="004D6D6D" w:rsidRPr="005C304F">
        <w:t>representative</w:t>
      </w:r>
      <w:r w:rsidR="00DA5B92" w:rsidRPr="005C304F">
        <w:t>s</w:t>
      </w:r>
      <w:r w:rsidR="005946EF">
        <w:t>.</w:t>
      </w:r>
    </w:p>
    <w:p w14:paraId="683F5C27" w14:textId="77777777" w:rsidR="00856DA9" w:rsidRPr="00E91ACD" w:rsidRDefault="006875E9">
      <w:pPr>
        <w:pStyle w:val="Prrafodelista"/>
        <w:numPr>
          <w:ilvl w:val="0"/>
          <w:numId w:val="2"/>
        </w:numPr>
        <w:tabs>
          <w:tab w:val="left" w:pos="721"/>
          <w:tab w:val="left" w:pos="722"/>
        </w:tabs>
        <w:spacing w:line="273" w:lineRule="auto"/>
        <w:ind w:right="141"/>
        <w:jc w:val="left"/>
      </w:pPr>
      <w:r w:rsidRPr="00E91ACD">
        <w:rPr>
          <w:u w:val="single"/>
        </w:rPr>
        <w:t>Logistics operations</w:t>
      </w:r>
      <w:r w:rsidR="00DA5B92" w:rsidRPr="00E91ACD">
        <w:rPr>
          <w:u w:val="single"/>
        </w:rPr>
        <w:t xml:space="preserve">: </w:t>
      </w:r>
      <w:r w:rsidR="00E91ACD">
        <w:t>consolidation</w:t>
      </w:r>
      <w:r w:rsidR="00E91ACD" w:rsidRPr="00E91ACD">
        <w:t xml:space="preserve"> of the product</w:t>
      </w:r>
      <w:r w:rsidR="00E91ACD">
        <w:t>s listed in</w:t>
      </w:r>
      <w:r w:rsidR="00E91ACD" w:rsidRPr="00E91ACD">
        <w:t xml:space="preserve"> the purchase order</w:t>
      </w:r>
      <w:r w:rsidR="00E91ACD">
        <w:t xml:space="preserve"> in a location of</w:t>
      </w:r>
      <w:r w:rsidR="00427916" w:rsidRPr="00E91ACD">
        <w:t xml:space="preserve"> Spain and</w:t>
      </w:r>
      <w:r w:rsidR="00DA5B92" w:rsidRPr="00E91ACD">
        <w:t>/o</w:t>
      </w:r>
      <w:r w:rsidR="00427916" w:rsidRPr="00E91ACD">
        <w:t>r</w:t>
      </w:r>
      <w:r w:rsidR="00DA5B92" w:rsidRPr="00E91ACD">
        <w:t xml:space="preserve"> Portugal</w:t>
      </w:r>
      <w:r w:rsidR="00E91ACD">
        <w:t xml:space="preserve"> (logistics operator’s warehouse</w:t>
      </w:r>
      <w:r w:rsidR="00DA5B92" w:rsidRPr="00E91ACD">
        <w:t xml:space="preserve">) </w:t>
      </w:r>
      <w:r w:rsidR="00E91ACD">
        <w:t>for its subsequent grouped shipping.</w:t>
      </w:r>
    </w:p>
    <w:p w14:paraId="61BF347C" w14:textId="77777777" w:rsidR="00856DA9" w:rsidRPr="00E91ACD" w:rsidRDefault="006875E9">
      <w:pPr>
        <w:pStyle w:val="Prrafodelista"/>
        <w:numPr>
          <w:ilvl w:val="0"/>
          <w:numId w:val="2"/>
        </w:numPr>
        <w:tabs>
          <w:tab w:val="left" w:pos="721"/>
          <w:tab w:val="left" w:pos="722"/>
        </w:tabs>
        <w:spacing w:before="2" w:line="271" w:lineRule="auto"/>
        <w:jc w:val="left"/>
      </w:pPr>
      <w:r w:rsidRPr="00E91ACD">
        <w:rPr>
          <w:u w:val="single"/>
        </w:rPr>
        <w:t>Shipping costs</w:t>
      </w:r>
      <w:r w:rsidR="00DA5B92" w:rsidRPr="00E91ACD">
        <w:rPr>
          <w:b/>
        </w:rPr>
        <w:t xml:space="preserve">: </w:t>
      </w:r>
      <w:r w:rsidR="005946EF">
        <w:t>t</w:t>
      </w:r>
      <w:r w:rsidR="00E91ACD" w:rsidRPr="00E91ACD">
        <w:t>he logistics cost is covered firstly by the</w:t>
      </w:r>
      <w:r w:rsidR="00DA5B92" w:rsidRPr="00E91ACD">
        <w:t xml:space="preserve"> </w:t>
      </w:r>
      <w:r w:rsidR="00193B70" w:rsidRPr="00E91ACD">
        <w:t>i</w:t>
      </w:r>
      <w:r w:rsidR="00556542" w:rsidRPr="00E91ACD">
        <w:t>ntermediary</w:t>
      </w:r>
      <w:r w:rsidR="00E91ACD" w:rsidRPr="00E91ACD">
        <w:t xml:space="preserve"> and</w:t>
      </w:r>
      <w:r w:rsidR="00E91ACD">
        <w:t xml:space="preserve"> then charged i</w:t>
      </w:r>
      <w:r w:rsidR="00DA5B92" w:rsidRPr="00E91ACD">
        <w:t xml:space="preserve">n </w:t>
      </w:r>
      <w:r w:rsidR="00E91ACD">
        <w:t>the end customer’s invoice as a line item separate from the goods</w:t>
      </w:r>
      <w:r w:rsidR="00DA5B92" w:rsidRPr="00E91ACD">
        <w:t>.</w:t>
      </w:r>
    </w:p>
    <w:p w14:paraId="7F4D5D99" w14:textId="77777777" w:rsidR="00856DA9" w:rsidRPr="00E91ACD" w:rsidRDefault="00856DA9">
      <w:pPr>
        <w:pStyle w:val="Textoindependiente"/>
        <w:spacing w:before="9"/>
        <w:rPr>
          <w:sz w:val="25"/>
        </w:rPr>
      </w:pPr>
    </w:p>
    <w:p w14:paraId="560CADA4" w14:textId="77777777" w:rsidR="00856DA9" w:rsidRPr="00193B70" w:rsidRDefault="00DA5B92">
      <w:pPr>
        <w:pStyle w:val="Textoindependiente"/>
        <w:spacing w:line="276" w:lineRule="auto"/>
        <w:ind w:left="721"/>
      </w:pPr>
      <w:r w:rsidRPr="00193B70">
        <w:t>*</w:t>
      </w:r>
      <w:r w:rsidR="00193B70" w:rsidRPr="00193B70">
        <w:rPr>
          <w:u w:val="single"/>
        </w:rPr>
        <w:t>Products containing</w:t>
      </w:r>
      <w:r w:rsidRPr="00193B70">
        <w:rPr>
          <w:u w:val="single"/>
        </w:rPr>
        <w:t xml:space="preserve"> alcohol </w:t>
      </w:r>
      <w:r w:rsidR="00193B70" w:rsidRPr="00193B70">
        <w:rPr>
          <w:u w:val="single"/>
        </w:rPr>
        <w:t>will be invoiced by the producer directly to the end customer</w:t>
      </w:r>
      <w:r w:rsidRPr="00193B70">
        <w:rPr>
          <w:u w:val="single"/>
        </w:rPr>
        <w:t xml:space="preserve">, </w:t>
      </w:r>
      <w:r w:rsidR="00193B70" w:rsidRPr="00193B70">
        <w:rPr>
          <w:u w:val="single"/>
        </w:rPr>
        <w:t>even if they form part of a logistic consolidation</w:t>
      </w:r>
      <w:r w:rsidRPr="00193B70">
        <w:rPr>
          <w:u w:val="single"/>
        </w:rPr>
        <w:t>.</w:t>
      </w:r>
    </w:p>
    <w:p w14:paraId="3F6E5E8B" w14:textId="77777777" w:rsidR="00856DA9" w:rsidRPr="00193B70" w:rsidRDefault="00856DA9">
      <w:pPr>
        <w:pStyle w:val="Textoindependiente"/>
        <w:rPr>
          <w:sz w:val="20"/>
        </w:rPr>
      </w:pPr>
    </w:p>
    <w:p w14:paraId="082DDEE7" w14:textId="77777777" w:rsidR="00856DA9" w:rsidRPr="00193B70" w:rsidRDefault="00856DA9">
      <w:pPr>
        <w:pStyle w:val="Textoindependiente"/>
        <w:spacing w:before="3"/>
        <w:rPr>
          <w:sz w:val="26"/>
        </w:rPr>
      </w:pPr>
    </w:p>
    <w:p w14:paraId="62CD06AD" w14:textId="77777777" w:rsidR="00856DA9" w:rsidRDefault="004D6D6D">
      <w:pPr>
        <w:pStyle w:val="Ttulo11"/>
        <w:numPr>
          <w:ilvl w:val="0"/>
          <w:numId w:val="3"/>
        </w:numPr>
        <w:tabs>
          <w:tab w:val="left" w:pos="1081"/>
          <w:tab w:val="left" w:pos="1082"/>
        </w:tabs>
        <w:spacing w:before="100"/>
      </w:pPr>
      <w:r>
        <w:t>REPRESENTATIVE</w:t>
      </w:r>
      <w:r w:rsidR="00DA5B92">
        <w:t>S</w:t>
      </w:r>
      <w:r w:rsidR="00297F81">
        <w:t>’ SALARIES</w:t>
      </w:r>
    </w:p>
    <w:p w14:paraId="6E8614FA" w14:textId="77777777" w:rsidR="00856DA9" w:rsidRDefault="00856DA9">
      <w:pPr>
        <w:pStyle w:val="Textoindependiente"/>
        <w:spacing w:before="9"/>
        <w:rPr>
          <w:b/>
          <w:sz w:val="20"/>
        </w:rPr>
      </w:pPr>
    </w:p>
    <w:p w14:paraId="28DFBDDF" w14:textId="77777777" w:rsidR="00856DA9" w:rsidRPr="00282109" w:rsidRDefault="00F95CF6">
      <w:pPr>
        <w:pStyle w:val="Textoindependiente"/>
        <w:ind w:left="362"/>
      </w:pPr>
      <w:r w:rsidRPr="009E7C29">
        <w:rPr>
          <w:lang w:val="en-GB"/>
        </w:rPr>
        <w:t xml:space="preserve">The salaries of the sales representatives </w:t>
      </w:r>
      <w:r w:rsidR="00282109">
        <w:t>are stipulated as follows</w:t>
      </w:r>
      <w:r w:rsidR="00DA5B92" w:rsidRPr="00282109">
        <w:t>:</w:t>
      </w:r>
    </w:p>
    <w:p w14:paraId="2A83E204" w14:textId="77777777" w:rsidR="00F95CF6" w:rsidRPr="00F95CF6" w:rsidRDefault="0086632C" w:rsidP="0086632C">
      <w:pPr>
        <w:pStyle w:val="Prrafodelista"/>
        <w:numPr>
          <w:ilvl w:val="1"/>
          <w:numId w:val="3"/>
        </w:numPr>
        <w:tabs>
          <w:tab w:val="left" w:pos="1430"/>
        </w:tabs>
        <w:spacing w:before="178" w:line="273" w:lineRule="auto"/>
        <w:ind w:right="141"/>
      </w:pPr>
      <w:r w:rsidRPr="0086632C">
        <w:rPr>
          <w:b/>
        </w:rPr>
        <w:t>Fixed component</w:t>
      </w:r>
      <w:r w:rsidR="00DA5B92" w:rsidRPr="0086632C">
        <w:t xml:space="preserve">: </w:t>
      </w:r>
      <w:r w:rsidRPr="006E6951">
        <w:rPr>
          <w:bCs/>
          <w:lang w:val="en-GB"/>
        </w:rPr>
        <w:t>the sales representative will receive a fixed allowance of 3,000 euros (including VAT if applicable) as fixed payment for his/her sales work for the established period once hiring of the representatives has commenced.</w:t>
      </w:r>
      <w:r>
        <w:rPr>
          <w:lang w:val="en-GB"/>
        </w:rPr>
        <w:t xml:space="preserve"> This allowance will be paid in</w:t>
      </w:r>
      <w:r w:rsidRPr="009E7C29">
        <w:rPr>
          <w:lang w:val="en-GB"/>
        </w:rPr>
        <w:t xml:space="preserve"> instalments</w:t>
      </w:r>
      <w:r>
        <w:rPr>
          <w:lang w:val="en-GB"/>
        </w:rPr>
        <w:t xml:space="preserve"> adhering</w:t>
      </w:r>
      <w:r w:rsidRPr="009E7C29">
        <w:rPr>
          <w:lang w:val="en-GB"/>
        </w:rPr>
        <w:t xml:space="preserve"> to the determining factors specified below.</w:t>
      </w:r>
    </w:p>
    <w:p w14:paraId="20826A4E" w14:textId="77777777" w:rsidR="00856DA9" w:rsidRPr="00F95CF6" w:rsidRDefault="00856DA9">
      <w:pPr>
        <w:pStyle w:val="Textoindependiente"/>
        <w:spacing w:before="6"/>
        <w:rPr>
          <w:sz w:val="25"/>
        </w:rPr>
      </w:pPr>
    </w:p>
    <w:p w14:paraId="4634E450" w14:textId="77777777" w:rsidR="00856DA9" w:rsidRPr="00F95CF6" w:rsidRDefault="00856DA9">
      <w:pPr>
        <w:pStyle w:val="Textoindependiente"/>
        <w:spacing w:before="3"/>
        <w:rPr>
          <w:sz w:val="25"/>
        </w:rPr>
      </w:pPr>
    </w:p>
    <w:tbl>
      <w:tblPr>
        <w:tblStyle w:val="TableNormal"/>
        <w:tblW w:w="0" w:type="auto"/>
        <w:tblInd w:w="342"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Look w:val="01E0" w:firstRow="1" w:lastRow="1" w:firstColumn="1" w:lastColumn="1" w:noHBand="0" w:noVBand="0"/>
      </w:tblPr>
      <w:tblGrid>
        <w:gridCol w:w="1501"/>
        <w:gridCol w:w="2410"/>
        <w:gridCol w:w="1417"/>
        <w:gridCol w:w="3168"/>
      </w:tblGrid>
      <w:tr w:rsidR="00F95CF6" w:rsidRPr="009E7C29" w14:paraId="7EC58645" w14:textId="77777777" w:rsidTr="00F95CF6">
        <w:trPr>
          <w:trHeight w:hRule="exact" w:val="518"/>
        </w:trPr>
        <w:tc>
          <w:tcPr>
            <w:tcW w:w="1501" w:type="dxa"/>
            <w:tcBorders>
              <w:top w:val="nil"/>
              <w:left w:val="nil"/>
              <w:right w:val="nil"/>
            </w:tcBorders>
            <w:shd w:val="clear" w:color="auto" w:fill="5B9BD4"/>
          </w:tcPr>
          <w:p w14:paraId="7627B0D1" w14:textId="77777777" w:rsidR="00F95CF6" w:rsidRPr="009E7C29" w:rsidRDefault="00F95CF6" w:rsidP="00E70379">
            <w:pPr>
              <w:pStyle w:val="TableParagraph"/>
              <w:spacing w:before="2"/>
              <w:ind w:left="187"/>
              <w:rPr>
                <w:b/>
                <w:lang w:val="en-GB"/>
              </w:rPr>
            </w:pPr>
            <w:r w:rsidRPr="009E7C29">
              <w:rPr>
                <w:b/>
                <w:color w:val="FFFFFF"/>
                <w:lang w:val="en-GB"/>
              </w:rPr>
              <w:t>PAYMENT Nº</w:t>
            </w:r>
          </w:p>
        </w:tc>
        <w:tc>
          <w:tcPr>
            <w:tcW w:w="2410" w:type="dxa"/>
            <w:tcBorders>
              <w:top w:val="nil"/>
              <w:left w:val="nil"/>
              <w:right w:val="nil"/>
            </w:tcBorders>
            <w:shd w:val="clear" w:color="auto" w:fill="5B9BD4"/>
          </w:tcPr>
          <w:p w14:paraId="6BB7475F" w14:textId="77777777" w:rsidR="00F95CF6" w:rsidRPr="009E7C29" w:rsidRDefault="00F95CF6" w:rsidP="00E70379">
            <w:pPr>
              <w:pStyle w:val="TableParagraph"/>
              <w:spacing w:before="2"/>
              <w:ind w:left="911" w:right="911"/>
              <w:jc w:val="center"/>
              <w:rPr>
                <w:b/>
                <w:lang w:val="en-GB"/>
              </w:rPr>
            </w:pPr>
            <w:r w:rsidRPr="009E7C29">
              <w:rPr>
                <w:b/>
                <w:color w:val="FFFFFF"/>
                <w:lang w:val="en-GB"/>
              </w:rPr>
              <w:t>DATE</w:t>
            </w:r>
          </w:p>
        </w:tc>
        <w:tc>
          <w:tcPr>
            <w:tcW w:w="1417" w:type="dxa"/>
            <w:tcBorders>
              <w:top w:val="nil"/>
              <w:left w:val="nil"/>
              <w:right w:val="nil"/>
            </w:tcBorders>
            <w:shd w:val="clear" w:color="auto" w:fill="5B9BD4"/>
          </w:tcPr>
          <w:p w14:paraId="7139F4AE" w14:textId="77777777" w:rsidR="00F95CF6" w:rsidRPr="009E7C29" w:rsidRDefault="00F95CF6" w:rsidP="00E70379">
            <w:pPr>
              <w:pStyle w:val="TableParagraph"/>
              <w:spacing w:before="2"/>
              <w:ind w:right="316"/>
              <w:jc w:val="right"/>
              <w:rPr>
                <w:b/>
                <w:lang w:val="en-GB"/>
              </w:rPr>
            </w:pPr>
            <w:r w:rsidRPr="009E7C29">
              <w:rPr>
                <w:b/>
                <w:color w:val="FFFFFF"/>
                <w:lang w:val="en-GB"/>
              </w:rPr>
              <w:t>AMOUNT</w:t>
            </w:r>
          </w:p>
        </w:tc>
        <w:tc>
          <w:tcPr>
            <w:tcW w:w="3168" w:type="dxa"/>
            <w:tcBorders>
              <w:top w:val="nil"/>
              <w:left w:val="nil"/>
              <w:right w:val="nil"/>
            </w:tcBorders>
            <w:shd w:val="clear" w:color="auto" w:fill="5B9BD4"/>
          </w:tcPr>
          <w:p w14:paraId="576CAA13" w14:textId="77777777" w:rsidR="00F95CF6" w:rsidRPr="009E7C29" w:rsidRDefault="00F95CF6" w:rsidP="00E70379">
            <w:pPr>
              <w:pStyle w:val="TableParagraph"/>
              <w:spacing w:before="2"/>
              <w:ind w:left="936"/>
              <w:rPr>
                <w:b/>
                <w:lang w:val="en-GB"/>
              </w:rPr>
            </w:pPr>
            <w:r w:rsidRPr="009E7C29">
              <w:rPr>
                <w:b/>
                <w:color w:val="FFFFFF"/>
                <w:lang w:val="en-GB"/>
              </w:rPr>
              <w:t>DETERMINING FACTOR</w:t>
            </w:r>
          </w:p>
        </w:tc>
      </w:tr>
      <w:tr w:rsidR="00F95CF6" w:rsidRPr="006E6951" w14:paraId="6EC822E6" w14:textId="77777777" w:rsidTr="00F95CF6">
        <w:trPr>
          <w:trHeight w:hRule="exact" w:val="587"/>
        </w:trPr>
        <w:tc>
          <w:tcPr>
            <w:tcW w:w="1501" w:type="dxa"/>
            <w:tcBorders>
              <w:left w:val="single" w:sz="4" w:space="0" w:color="9CC2E4"/>
              <w:bottom w:val="single" w:sz="4" w:space="0" w:color="9CC2E4"/>
              <w:right w:val="single" w:sz="4" w:space="0" w:color="9CC2E4"/>
            </w:tcBorders>
            <w:shd w:val="clear" w:color="auto" w:fill="DEEAF6"/>
          </w:tcPr>
          <w:p w14:paraId="7ABD106E" w14:textId="77777777" w:rsidR="00F95CF6" w:rsidRPr="009E7C29" w:rsidRDefault="00F95CF6" w:rsidP="00E70379">
            <w:pPr>
              <w:pStyle w:val="TableParagraph"/>
              <w:spacing w:line="276" w:lineRule="auto"/>
              <w:ind w:left="350" w:right="268" w:hanging="65"/>
              <w:rPr>
                <w:b/>
                <w:lang w:val="en-GB"/>
              </w:rPr>
            </w:pPr>
            <w:r>
              <w:rPr>
                <w:b/>
                <w:lang w:val="en-GB"/>
              </w:rPr>
              <w:t xml:space="preserve">First </w:t>
            </w:r>
            <w:r w:rsidRPr="009E7C29">
              <w:rPr>
                <w:b/>
                <w:lang w:val="en-GB"/>
              </w:rPr>
              <w:t>Payment</w:t>
            </w:r>
          </w:p>
        </w:tc>
        <w:tc>
          <w:tcPr>
            <w:tcW w:w="2410" w:type="dxa"/>
            <w:tcBorders>
              <w:left w:val="single" w:sz="4" w:space="0" w:color="9CC2E4"/>
              <w:bottom w:val="single" w:sz="4" w:space="0" w:color="9CC2E4"/>
              <w:right w:val="single" w:sz="4" w:space="0" w:color="9CC2E4"/>
            </w:tcBorders>
            <w:shd w:val="clear" w:color="auto" w:fill="DEEAF6"/>
          </w:tcPr>
          <w:p w14:paraId="422C4678" w14:textId="77777777" w:rsidR="00F95CF6" w:rsidRPr="009E7C29" w:rsidRDefault="00F95CF6" w:rsidP="00E70379">
            <w:pPr>
              <w:pStyle w:val="TableParagraph"/>
              <w:spacing w:line="276" w:lineRule="auto"/>
              <w:ind w:left="729" w:right="398" w:hanging="317"/>
              <w:rPr>
                <w:lang w:val="en-GB"/>
              </w:rPr>
            </w:pPr>
            <w:r>
              <w:rPr>
                <w:lang w:val="en-GB"/>
              </w:rPr>
              <w:t xml:space="preserve">Commencement of </w:t>
            </w:r>
            <w:r w:rsidRPr="009E7C29">
              <w:rPr>
                <w:lang w:val="en-GB"/>
              </w:rPr>
              <w:t>sales work</w:t>
            </w:r>
          </w:p>
        </w:tc>
        <w:tc>
          <w:tcPr>
            <w:tcW w:w="1417" w:type="dxa"/>
            <w:tcBorders>
              <w:left w:val="single" w:sz="4" w:space="0" w:color="9CC2E4"/>
              <w:bottom w:val="single" w:sz="4" w:space="0" w:color="9CC2E4"/>
              <w:right w:val="single" w:sz="4" w:space="0" w:color="9CC2E4"/>
            </w:tcBorders>
            <w:shd w:val="clear" w:color="auto" w:fill="DEEAF6"/>
          </w:tcPr>
          <w:p w14:paraId="379842D6" w14:textId="77777777" w:rsidR="00F95CF6" w:rsidRPr="009E7C29" w:rsidRDefault="00F95CF6" w:rsidP="00E70379">
            <w:pPr>
              <w:pStyle w:val="TableParagraph"/>
              <w:ind w:right="246"/>
              <w:jc w:val="right"/>
              <w:rPr>
                <w:lang w:val="en-GB"/>
              </w:rPr>
            </w:pPr>
            <w:r w:rsidRPr="009E7C29">
              <w:rPr>
                <w:lang w:val="en-GB"/>
              </w:rPr>
              <w:t>2,000 euros</w:t>
            </w:r>
          </w:p>
        </w:tc>
        <w:tc>
          <w:tcPr>
            <w:tcW w:w="3168" w:type="dxa"/>
            <w:tcBorders>
              <w:left w:val="single" w:sz="4" w:space="0" w:color="9CC2E4"/>
              <w:bottom w:val="single" w:sz="4" w:space="0" w:color="9CC2E4"/>
              <w:right w:val="single" w:sz="4" w:space="0" w:color="9CC2E4"/>
            </w:tcBorders>
            <w:shd w:val="clear" w:color="auto" w:fill="DEEAF6"/>
          </w:tcPr>
          <w:p w14:paraId="6748CC07" w14:textId="77777777" w:rsidR="00F95CF6" w:rsidRPr="009E7C29" w:rsidRDefault="00F95CF6" w:rsidP="00E70379">
            <w:pPr>
              <w:pStyle w:val="TableParagraph"/>
              <w:spacing w:line="276" w:lineRule="auto"/>
              <w:ind w:left="904" w:right="121" w:hanging="768"/>
              <w:rPr>
                <w:lang w:val="en-GB"/>
              </w:rPr>
            </w:pPr>
            <w:r w:rsidRPr="009E7C29">
              <w:rPr>
                <w:lang w:val="en-GB"/>
              </w:rPr>
              <w:t>Presentation of execution reports (see Annexes 1, 4 and 5</w:t>
            </w:r>
          </w:p>
        </w:tc>
      </w:tr>
      <w:tr w:rsidR="00F95CF6" w:rsidRPr="006E6951" w14:paraId="0C3F8F21" w14:textId="77777777" w:rsidTr="00F95CF6">
        <w:trPr>
          <w:trHeight w:hRule="exact" w:val="1207"/>
        </w:trPr>
        <w:tc>
          <w:tcPr>
            <w:tcW w:w="1501" w:type="dxa"/>
            <w:tcBorders>
              <w:top w:val="single" w:sz="4" w:space="0" w:color="9CC2E4"/>
              <w:left w:val="single" w:sz="4" w:space="0" w:color="9CC2E4"/>
              <w:bottom w:val="single" w:sz="4" w:space="0" w:color="9CC2E4"/>
              <w:right w:val="single" w:sz="4" w:space="0" w:color="9CC2E4"/>
            </w:tcBorders>
          </w:tcPr>
          <w:p w14:paraId="0EEFC326" w14:textId="77777777" w:rsidR="00F95CF6" w:rsidRPr="009E7C29" w:rsidRDefault="00F95CF6" w:rsidP="00E70379">
            <w:pPr>
              <w:pStyle w:val="TableParagraph"/>
              <w:spacing w:line="276" w:lineRule="auto"/>
              <w:ind w:left="350" w:right="169" w:hanging="166"/>
              <w:rPr>
                <w:b/>
                <w:lang w:val="en-GB"/>
              </w:rPr>
            </w:pPr>
            <w:r w:rsidRPr="009E7C29">
              <w:rPr>
                <w:b/>
                <w:lang w:val="en-GB"/>
              </w:rPr>
              <w:t>Second Payment</w:t>
            </w:r>
          </w:p>
        </w:tc>
        <w:tc>
          <w:tcPr>
            <w:tcW w:w="2410" w:type="dxa"/>
            <w:tcBorders>
              <w:top w:val="single" w:sz="4" w:space="0" w:color="9CC2E4"/>
              <w:left w:val="single" w:sz="4" w:space="0" w:color="9CC2E4"/>
              <w:bottom w:val="single" w:sz="4" w:space="0" w:color="9CC2E4"/>
              <w:right w:val="single" w:sz="4" w:space="0" w:color="9CC2E4"/>
            </w:tcBorders>
          </w:tcPr>
          <w:p w14:paraId="1F1E4A5F" w14:textId="77777777" w:rsidR="00F95CF6" w:rsidRPr="009E7C29" w:rsidRDefault="00F95CF6" w:rsidP="00E70379">
            <w:pPr>
              <w:pStyle w:val="TableParagraph"/>
              <w:spacing w:line="276" w:lineRule="auto"/>
              <w:ind w:left="338" w:right="321" w:firstLine="24"/>
              <w:rPr>
                <w:lang w:val="en-GB"/>
              </w:rPr>
            </w:pPr>
            <w:r>
              <w:rPr>
                <w:lang w:val="en-GB"/>
              </w:rPr>
              <w:t xml:space="preserve">After sales generation </w:t>
            </w:r>
            <w:r w:rsidRPr="009E7C29">
              <w:rPr>
                <w:lang w:val="en-GB"/>
              </w:rPr>
              <w:t>amounting to</w:t>
            </w:r>
            <w:r>
              <w:rPr>
                <w:lang w:val="en-GB"/>
              </w:rPr>
              <w:t xml:space="preserve"> 1,000 </w:t>
            </w:r>
            <w:r w:rsidRPr="009E7C29">
              <w:rPr>
                <w:lang w:val="en-GB"/>
              </w:rPr>
              <w:t>euros</w:t>
            </w:r>
          </w:p>
        </w:tc>
        <w:tc>
          <w:tcPr>
            <w:tcW w:w="1417" w:type="dxa"/>
            <w:tcBorders>
              <w:top w:val="single" w:sz="4" w:space="0" w:color="9CC2E4"/>
              <w:left w:val="single" w:sz="4" w:space="0" w:color="9CC2E4"/>
              <w:bottom w:val="single" w:sz="4" w:space="0" w:color="9CC2E4"/>
              <w:right w:val="single" w:sz="4" w:space="0" w:color="9CC2E4"/>
            </w:tcBorders>
          </w:tcPr>
          <w:p w14:paraId="6817CF83" w14:textId="77777777" w:rsidR="00F95CF6" w:rsidRPr="009E7C29" w:rsidRDefault="00F95CF6" w:rsidP="00E70379">
            <w:pPr>
              <w:pStyle w:val="TableParagraph"/>
              <w:ind w:right="246"/>
              <w:jc w:val="right"/>
              <w:rPr>
                <w:lang w:val="en-GB"/>
              </w:rPr>
            </w:pPr>
            <w:r w:rsidRPr="009E7C29">
              <w:rPr>
                <w:lang w:val="en-GB"/>
              </w:rPr>
              <w:t>1,000 euros</w:t>
            </w:r>
          </w:p>
        </w:tc>
        <w:tc>
          <w:tcPr>
            <w:tcW w:w="3168" w:type="dxa"/>
            <w:tcBorders>
              <w:top w:val="single" w:sz="4" w:space="0" w:color="9CC2E4"/>
              <w:left w:val="single" w:sz="4" w:space="0" w:color="9CC2E4"/>
              <w:bottom w:val="single" w:sz="4" w:space="0" w:color="9CC2E4"/>
              <w:right w:val="single" w:sz="4" w:space="0" w:color="9CC2E4"/>
            </w:tcBorders>
          </w:tcPr>
          <w:p w14:paraId="7480CCD9" w14:textId="77777777" w:rsidR="00F95CF6" w:rsidRPr="009E7C29" w:rsidRDefault="00282109" w:rsidP="00E70379">
            <w:pPr>
              <w:pStyle w:val="TableParagraph"/>
              <w:spacing w:line="276" w:lineRule="auto"/>
              <w:ind w:left="280" w:right="281"/>
              <w:jc w:val="center"/>
              <w:rPr>
                <w:lang w:val="en-GB"/>
              </w:rPr>
            </w:pPr>
            <w:r>
              <w:rPr>
                <w:lang w:val="en-GB"/>
              </w:rPr>
              <w:t xml:space="preserve">Every time </w:t>
            </w:r>
            <w:r w:rsidR="00F95CF6" w:rsidRPr="009E7C29">
              <w:rPr>
                <w:lang w:val="en-GB"/>
              </w:rPr>
              <w:t xml:space="preserve">sales are generated </w:t>
            </w:r>
            <w:r w:rsidR="005946EF">
              <w:rPr>
                <w:lang w:val="en-GB"/>
              </w:rPr>
              <w:t>amounting to 1,000 euros in the</w:t>
            </w:r>
            <w:r w:rsidR="00F95CF6">
              <w:rPr>
                <w:lang w:val="en-GB"/>
              </w:rPr>
              <w:t xml:space="preserve"> area of geographical influence</w:t>
            </w:r>
            <w:r w:rsidR="00F95CF6" w:rsidRPr="009E7C29">
              <w:rPr>
                <w:lang w:val="en-GB"/>
              </w:rPr>
              <w:t>.</w:t>
            </w:r>
          </w:p>
        </w:tc>
      </w:tr>
    </w:tbl>
    <w:p w14:paraId="7D62A6D9" w14:textId="77777777" w:rsidR="00F95CF6" w:rsidRPr="00F95CF6" w:rsidRDefault="00F95CF6">
      <w:pPr>
        <w:pStyle w:val="Textoindependiente"/>
        <w:spacing w:line="276" w:lineRule="auto"/>
        <w:ind w:left="1430" w:right="135"/>
        <w:jc w:val="both"/>
      </w:pPr>
    </w:p>
    <w:p w14:paraId="4CA7C612" w14:textId="77777777" w:rsidR="00856DA9" w:rsidRPr="005946EF" w:rsidRDefault="005946EF">
      <w:pPr>
        <w:pStyle w:val="Textoindependiente"/>
        <w:spacing w:line="276" w:lineRule="auto"/>
        <w:ind w:left="1430" w:right="135"/>
        <w:jc w:val="both"/>
      </w:pPr>
      <w:r w:rsidRPr="005946EF">
        <w:t>The execution reports</w:t>
      </w:r>
      <w:r w:rsidR="00DA5B92" w:rsidRPr="005946EF">
        <w:t xml:space="preserve"> </w:t>
      </w:r>
      <w:r w:rsidR="0068694D">
        <w:t>consist of</w:t>
      </w:r>
      <w:r w:rsidRPr="005946EF">
        <w:t xml:space="preserve"> the completion of the attached </w:t>
      </w:r>
      <w:r w:rsidR="0068694D">
        <w:t xml:space="preserve">standard </w:t>
      </w:r>
      <w:r w:rsidRPr="005946EF">
        <w:t>sheets</w:t>
      </w:r>
      <w:r w:rsidR="00DA5B92" w:rsidRPr="005946EF">
        <w:t xml:space="preserve">, </w:t>
      </w:r>
      <w:r w:rsidR="0068694D">
        <w:t>according to the following guidelines</w:t>
      </w:r>
      <w:r w:rsidR="00DA5B92" w:rsidRPr="005946EF">
        <w:t>:</w:t>
      </w:r>
    </w:p>
    <w:p w14:paraId="5B668877" w14:textId="77777777" w:rsidR="00856DA9" w:rsidRPr="004807D1" w:rsidRDefault="0068694D">
      <w:pPr>
        <w:pStyle w:val="Prrafodelista"/>
        <w:numPr>
          <w:ilvl w:val="0"/>
          <w:numId w:val="1"/>
        </w:numPr>
        <w:tabs>
          <w:tab w:val="left" w:pos="1541"/>
        </w:tabs>
        <w:spacing w:line="276" w:lineRule="auto"/>
        <w:ind w:right="137" w:firstLine="0"/>
      </w:pPr>
      <w:r w:rsidRPr="00F74E2E">
        <w:t>“</w:t>
      </w:r>
      <w:r w:rsidR="00F74E2E" w:rsidRPr="00F74E2E">
        <w:t xml:space="preserve">Accounts </w:t>
      </w:r>
      <w:r w:rsidR="00F74E2E" w:rsidRPr="004807D1">
        <w:t>tracking</w:t>
      </w:r>
      <w:r w:rsidR="00DA5B92" w:rsidRPr="004807D1">
        <w:t>”</w:t>
      </w:r>
      <w:r w:rsidR="00F74E2E" w:rsidRPr="004807D1">
        <w:t xml:space="preserve"> standard sheet</w:t>
      </w:r>
      <w:r w:rsidR="00DA5B92" w:rsidRPr="004807D1">
        <w:t xml:space="preserve"> (</w:t>
      </w:r>
      <w:r w:rsidR="00F74E2E" w:rsidRPr="004807D1">
        <w:t>Annex</w:t>
      </w:r>
      <w:r w:rsidR="00DA5B92" w:rsidRPr="004807D1">
        <w:t xml:space="preserve"> 4): </w:t>
      </w:r>
      <w:r w:rsidR="004D6D6D" w:rsidRPr="004807D1">
        <w:t>representative</w:t>
      </w:r>
      <w:r w:rsidR="00DA5B92" w:rsidRPr="004807D1">
        <w:t xml:space="preserve">s </w:t>
      </w:r>
      <w:r w:rsidR="00F74E2E" w:rsidRPr="004807D1">
        <w:t>should complete the sheet about visits carried out in the field</w:t>
      </w:r>
      <w:r w:rsidR="00DA5B92" w:rsidRPr="004807D1">
        <w:t xml:space="preserve">. </w:t>
      </w:r>
      <w:r w:rsidR="00F74E2E" w:rsidRPr="004807D1">
        <w:t>Each</w:t>
      </w:r>
      <w:r w:rsidR="00DA5B92" w:rsidRPr="004807D1">
        <w:t xml:space="preserve"> </w:t>
      </w:r>
      <w:r w:rsidR="004D6D6D" w:rsidRPr="004807D1">
        <w:t>representative</w:t>
      </w:r>
      <w:r w:rsidR="00DA5B92" w:rsidRPr="004807D1">
        <w:t xml:space="preserve"> </w:t>
      </w:r>
      <w:r w:rsidR="00F74E2E" w:rsidRPr="004807D1">
        <w:t xml:space="preserve">should include a minimum of 15 </w:t>
      </w:r>
      <w:r w:rsidR="00DA5B92" w:rsidRPr="004807D1">
        <w:t>pr</w:t>
      </w:r>
      <w:r w:rsidR="00F74E2E" w:rsidRPr="004807D1">
        <w:t>ospect</w:t>
      </w:r>
      <w:r w:rsidR="00DA5B92" w:rsidRPr="004807D1">
        <w:t xml:space="preserve">s, </w:t>
      </w:r>
      <w:r w:rsidR="00F74E2E" w:rsidRPr="004807D1">
        <w:t xml:space="preserve">including at least </w:t>
      </w:r>
      <w:r w:rsidR="00DA5B92" w:rsidRPr="004807D1">
        <w:t xml:space="preserve">4 </w:t>
      </w:r>
      <w:r w:rsidR="00F74E2E" w:rsidRPr="004807D1">
        <w:t>customers from each of the following channels:</w:t>
      </w:r>
      <w:r w:rsidR="00DA5B92" w:rsidRPr="004807D1">
        <w:t xml:space="preserve"> </w:t>
      </w:r>
      <w:r w:rsidR="00F74E2E" w:rsidRPr="004807D1">
        <w:t>HORECA and specialized</w:t>
      </w:r>
      <w:r w:rsidR="00DA5B92" w:rsidRPr="004807D1">
        <w:t xml:space="preserve"> (gourmet, bio, </w:t>
      </w:r>
      <w:proofErr w:type="spellStart"/>
      <w:r w:rsidR="00DA5B92" w:rsidRPr="004807D1">
        <w:t>etc</w:t>
      </w:r>
      <w:proofErr w:type="spellEnd"/>
      <w:r w:rsidR="00DA5B92" w:rsidRPr="004807D1">
        <w:t>)</w:t>
      </w:r>
      <w:r w:rsidR="00F74E2E" w:rsidRPr="004807D1">
        <w:t xml:space="preserve"> channels.</w:t>
      </w:r>
    </w:p>
    <w:p w14:paraId="078E149A" w14:textId="51C12BBD" w:rsidR="00856DA9" w:rsidRPr="00F74E2E" w:rsidRDefault="00856DA9">
      <w:pPr>
        <w:spacing w:line="276" w:lineRule="auto"/>
        <w:jc w:val="both"/>
        <w:rPr>
          <w:lang w:val="en-GB"/>
        </w:rPr>
        <w:sectPr w:rsidR="00856DA9" w:rsidRPr="00F74E2E">
          <w:pgSz w:w="11910" w:h="16840"/>
          <w:pgMar w:top="1260" w:right="1560" w:bottom="1380" w:left="1340" w:header="242" w:footer="1194" w:gutter="0"/>
          <w:cols w:space="720"/>
        </w:sectPr>
      </w:pPr>
    </w:p>
    <w:p w14:paraId="70B9037A" w14:textId="77777777" w:rsidR="00856DA9" w:rsidRPr="00F74E2E" w:rsidRDefault="00F74E2E">
      <w:pPr>
        <w:pStyle w:val="Prrafodelista"/>
        <w:numPr>
          <w:ilvl w:val="0"/>
          <w:numId w:val="1"/>
        </w:numPr>
        <w:tabs>
          <w:tab w:val="left" w:pos="1555"/>
        </w:tabs>
        <w:spacing w:before="154" w:line="276" w:lineRule="auto"/>
        <w:ind w:firstLine="0"/>
      </w:pPr>
      <w:r w:rsidRPr="00F74E2E">
        <w:lastRenderedPageBreak/>
        <w:t>“Summary</w:t>
      </w:r>
      <w:r w:rsidR="00DA5B92" w:rsidRPr="00F74E2E">
        <w:t>”</w:t>
      </w:r>
      <w:r w:rsidRPr="00F74E2E">
        <w:t xml:space="preserve"> standard sheet (</w:t>
      </w:r>
      <w:r w:rsidR="00DA5B92" w:rsidRPr="00F74E2E">
        <w:t>An</w:t>
      </w:r>
      <w:r w:rsidRPr="00F74E2E">
        <w:t xml:space="preserve">nex 5): </w:t>
      </w:r>
      <w:r w:rsidR="004D6D6D" w:rsidRPr="00F74E2E">
        <w:t>representative</w:t>
      </w:r>
      <w:r w:rsidR="00DA5B92" w:rsidRPr="00F74E2E">
        <w:t xml:space="preserve">s </w:t>
      </w:r>
      <w:r w:rsidRPr="00F74E2E">
        <w:t xml:space="preserve">should submit this report </w:t>
      </w:r>
      <w:r>
        <w:t xml:space="preserve">about the </w:t>
      </w:r>
      <w:r w:rsidR="00111E0A">
        <w:t xml:space="preserve">potential </w:t>
      </w:r>
      <w:r w:rsidRPr="00F74E2E">
        <w:t xml:space="preserve">of each of the product categories in his/her </w:t>
      </w:r>
      <w:r>
        <w:t xml:space="preserve">area of geographical influence </w:t>
      </w:r>
      <w:r w:rsidRPr="00F74E2E">
        <w:t>at the end of the project</w:t>
      </w:r>
      <w:r>
        <w:t>.</w:t>
      </w:r>
    </w:p>
    <w:p w14:paraId="04C74D9E" w14:textId="77777777" w:rsidR="00856DA9" w:rsidRPr="00111E0A" w:rsidRDefault="00111E0A">
      <w:pPr>
        <w:pStyle w:val="Textoindependiente"/>
        <w:spacing w:line="276" w:lineRule="auto"/>
        <w:ind w:left="1430" w:right="135"/>
        <w:jc w:val="both"/>
      </w:pPr>
      <w:r w:rsidRPr="00111E0A">
        <w:t>Although the fixed component is paid at the start of the project</w:t>
      </w:r>
      <w:r w:rsidR="00DA5B92" w:rsidRPr="00111E0A">
        <w:t xml:space="preserve">, </w:t>
      </w:r>
      <w:r w:rsidRPr="00111E0A">
        <w:t>the representative may have to return this amount in its totality if he/she fails to submit the reports following the stipulated terms.</w:t>
      </w:r>
    </w:p>
    <w:p w14:paraId="6CF96842" w14:textId="77777777" w:rsidR="00856DA9" w:rsidRPr="00111E0A" w:rsidRDefault="00856DA9">
      <w:pPr>
        <w:pStyle w:val="Textoindependiente"/>
        <w:spacing w:before="3"/>
        <w:rPr>
          <w:sz w:val="25"/>
        </w:rPr>
      </w:pPr>
    </w:p>
    <w:p w14:paraId="37219F38" w14:textId="77777777" w:rsidR="00856DA9" w:rsidRPr="00EA7D83" w:rsidRDefault="005946EF">
      <w:pPr>
        <w:pStyle w:val="Prrafodelista"/>
        <w:numPr>
          <w:ilvl w:val="1"/>
          <w:numId w:val="3"/>
        </w:numPr>
        <w:tabs>
          <w:tab w:val="left" w:pos="1430"/>
        </w:tabs>
        <w:spacing w:line="276" w:lineRule="auto"/>
        <w:rPr>
          <w:lang w:val="en-GB"/>
        </w:rPr>
      </w:pPr>
      <w:r w:rsidRPr="005946EF">
        <w:rPr>
          <w:b/>
        </w:rPr>
        <w:t>Variable component</w:t>
      </w:r>
      <w:r w:rsidR="00DA5B92" w:rsidRPr="00B271BC">
        <w:t>:</w:t>
      </w:r>
      <w:r w:rsidR="00DA5B92" w:rsidRPr="00B271BC">
        <w:rPr>
          <w:spacing w:val="-5"/>
        </w:rPr>
        <w:t xml:space="preserve"> </w:t>
      </w:r>
      <w:r w:rsidR="004807D1">
        <w:rPr>
          <w:lang w:val="en-GB"/>
        </w:rPr>
        <w:t>just as is specified</w:t>
      </w:r>
      <w:r w:rsidR="00B271BC" w:rsidRPr="009E7C29">
        <w:rPr>
          <w:lang w:val="en-GB"/>
        </w:rPr>
        <w:t xml:space="preserve"> in the logistic</w:t>
      </w:r>
      <w:r>
        <w:rPr>
          <w:lang w:val="en-GB"/>
        </w:rPr>
        <w:t>s</w:t>
      </w:r>
      <w:r w:rsidR="00B271BC" w:rsidRPr="009E7C29">
        <w:rPr>
          <w:lang w:val="en-GB"/>
        </w:rPr>
        <w:t xml:space="preserve"> system, each sales representative, using the prices given by the intermediary, should negotiate the final price of each product with their prospective customers. The difference between the price given by the intermedia</w:t>
      </w:r>
      <w:r>
        <w:rPr>
          <w:lang w:val="en-GB"/>
        </w:rPr>
        <w:t>ry and the price agreed by</w:t>
      </w:r>
      <w:r w:rsidR="00B271BC" w:rsidRPr="009E7C29">
        <w:rPr>
          <w:lang w:val="en-GB"/>
        </w:rPr>
        <w:t xml:space="preserve"> the sales representative with the end customer (sales price) constitutes the variable component of the salary. </w:t>
      </w:r>
      <w:r w:rsidR="00B271BC" w:rsidRPr="00EA7D83">
        <w:rPr>
          <w:lang w:val="en-GB"/>
        </w:rPr>
        <w:t>The</w:t>
      </w:r>
      <w:r w:rsidR="00DA5B92" w:rsidRPr="00EA7D83">
        <w:rPr>
          <w:lang w:val="en-GB"/>
        </w:rPr>
        <w:t xml:space="preserve"> </w:t>
      </w:r>
      <w:r w:rsidR="00347E01" w:rsidRPr="00EA7D83">
        <w:rPr>
          <w:lang w:val="en-GB"/>
        </w:rPr>
        <w:t>sales representatives</w:t>
      </w:r>
      <w:r w:rsidR="00DA5B92" w:rsidRPr="00EA7D83">
        <w:rPr>
          <w:lang w:val="en-GB"/>
        </w:rPr>
        <w:t xml:space="preserve"> </w:t>
      </w:r>
      <w:r w:rsidR="00111E0A" w:rsidRPr="00EA7D83">
        <w:rPr>
          <w:lang w:val="en-GB"/>
        </w:rPr>
        <w:t xml:space="preserve">may </w:t>
      </w:r>
      <w:r w:rsidR="00EA7D83" w:rsidRPr="00EA7D83">
        <w:rPr>
          <w:lang w:val="en-GB"/>
        </w:rPr>
        <w:t xml:space="preserve">add </w:t>
      </w:r>
      <w:r w:rsidR="00EA7D83">
        <w:rPr>
          <w:lang w:val="en-GB"/>
        </w:rPr>
        <w:t xml:space="preserve">any </w:t>
      </w:r>
      <w:r w:rsidR="00EA7D83" w:rsidRPr="00EA7D83">
        <w:rPr>
          <w:lang w:val="en-GB"/>
        </w:rPr>
        <w:t xml:space="preserve">margins that they consider </w:t>
      </w:r>
      <w:r w:rsidR="00EA7D83">
        <w:rPr>
          <w:lang w:val="en-GB"/>
        </w:rPr>
        <w:t>appropriate to the prices thus offering</w:t>
      </w:r>
      <w:r w:rsidR="00B271BC" w:rsidRPr="00EA7D83">
        <w:rPr>
          <w:lang w:val="en-GB"/>
        </w:rPr>
        <w:t xml:space="preserve"> their prospective customers the final</w:t>
      </w:r>
      <w:r w:rsidR="00DA5B92" w:rsidRPr="00EA7D83">
        <w:rPr>
          <w:lang w:val="en-GB"/>
        </w:rPr>
        <w:t xml:space="preserve"> </w:t>
      </w:r>
      <w:r w:rsidR="004D6D6D" w:rsidRPr="00EA7D83">
        <w:rPr>
          <w:lang w:val="en-GB"/>
        </w:rPr>
        <w:t>price</w:t>
      </w:r>
      <w:r w:rsidR="00B271BC" w:rsidRPr="00EA7D83">
        <w:rPr>
          <w:lang w:val="en-GB"/>
        </w:rPr>
        <w:t xml:space="preserve"> that the </w:t>
      </w:r>
      <w:r w:rsidR="00DA5B92" w:rsidRPr="00EA7D83">
        <w:rPr>
          <w:lang w:val="en-GB"/>
        </w:rPr>
        <w:t>intermedia</w:t>
      </w:r>
      <w:r w:rsidR="00B271BC" w:rsidRPr="00EA7D83">
        <w:rPr>
          <w:lang w:val="en-GB"/>
        </w:rPr>
        <w:t>ry</w:t>
      </w:r>
      <w:r w:rsidR="00DA5B92" w:rsidRPr="00EA7D83">
        <w:rPr>
          <w:lang w:val="en-GB"/>
        </w:rPr>
        <w:t xml:space="preserve"> </w:t>
      </w:r>
      <w:r w:rsidR="00EA7D83">
        <w:rPr>
          <w:lang w:val="en-GB"/>
        </w:rPr>
        <w:t>should invoice if an order is placed.</w:t>
      </w:r>
      <w:r w:rsidR="00DA5B92" w:rsidRPr="00EA7D83">
        <w:rPr>
          <w:lang w:val="en-GB"/>
        </w:rPr>
        <w:t xml:space="preserve"> </w:t>
      </w:r>
      <w:r w:rsidR="00EA7D83" w:rsidRPr="00EA7D83">
        <w:rPr>
          <w:u w:val="single"/>
          <w:lang w:val="en-GB"/>
        </w:rPr>
        <w:t>The</w:t>
      </w:r>
      <w:r w:rsidR="00DA5B92" w:rsidRPr="00EA7D83">
        <w:rPr>
          <w:u w:val="single"/>
          <w:lang w:val="en-GB"/>
        </w:rPr>
        <w:t xml:space="preserve"> dif</w:t>
      </w:r>
      <w:r w:rsidR="00EA7D83" w:rsidRPr="00EA7D83">
        <w:rPr>
          <w:u w:val="single"/>
          <w:lang w:val="en-GB"/>
        </w:rPr>
        <w:t>ference</w:t>
      </w:r>
      <w:r w:rsidR="00DA5B92" w:rsidRPr="00EA7D83">
        <w:rPr>
          <w:u w:val="single"/>
          <w:lang w:val="en-GB"/>
        </w:rPr>
        <w:t xml:space="preserve"> </w:t>
      </w:r>
      <w:r w:rsidR="00EA7D83" w:rsidRPr="00EA7D83">
        <w:rPr>
          <w:u w:val="single"/>
          <w:lang w:val="en-GB"/>
        </w:rPr>
        <w:t>between the p</w:t>
      </w:r>
      <w:r w:rsidR="004D6D6D" w:rsidRPr="00EA7D83">
        <w:rPr>
          <w:u w:val="single"/>
          <w:lang w:val="en-GB"/>
        </w:rPr>
        <w:t>rice</w:t>
      </w:r>
      <w:r w:rsidR="00EA7D83" w:rsidRPr="00EA7D83">
        <w:rPr>
          <w:u w:val="single"/>
          <w:lang w:val="en-GB"/>
        </w:rPr>
        <w:t xml:space="preserve"> </w:t>
      </w:r>
      <w:r w:rsidR="004807D1">
        <w:rPr>
          <w:u w:val="single"/>
          <w:lang w:val="en-GB"/>
        </w:rPr>
        <w:t>established</w:t>
      </w:r>
      <w:r w:rsidR="00EA7D83" w:rsidRPr="00EA7D83">
        <w:rPr>
          <w:u w:val="single"/>
          <w:lang w:val="en-GB"/>
        </w:rPr>
        <w:t xml:space="preserve"> by the i</w:t>
      </w:r>
      <w:r w:rsidR="00556542" w:rsidRPr="00EA7D83">
        <w:rPr>
          <w:u w:val="single"/>
          <w:lang w:val="en-GB"/>
        </w:rPr>
        <w:t>ntermediary</w:t>
      </w:r>
      <w:r w:rsidR="00EA7D83" w:rsidRPr="00EA7D83">
        <w:rPr>
          <w:u w:val="single"/>
          <w:lang w:val="en-GB"/>
        </w:rPr>
        <w:t xml:space="preserve"> and</w:t>
      </w:r>
      <w:r w:rsidR="00DA5B92" w:rsidRPr="00EA7D83">
        <w:rPr>
          <w:u w:val="single"/>
          <w:lang w:val="en-GB"/>
        </w:rPr>
        <w:t>/o</w:t>
      </w:r>
      <w:r w:rsidR="00EA7D83">
        <w:rPr>
          <w:u w:val="single"/>
          <w:lang w:val="en-GB"/>
        </w:rPr>
        <w:t>r beneficiary, and the</w:t>
      </w:r>
      <w:r w:rsidR="00DA5B92" w:rsidRPr="00EA7D83">
        <w:rPr>
          <w:u w:val="single"/>
          <w:lang w:val="en-GB"/>
        </w:rPr>
        <w:t xml:space="preserve"> </w:t>
      </w:r>
      <w:r w:rsidR="00EA7D83">
        <w:rPr>
          <w:u w:val="single"/>
          <w:lang w:val="en-GB"/>
        </w:rPr>
        <w:t xml:space="preserve">final sale </w:t>
      </w:r>
      <w:r w:rsidR="004D6D6D" w:rsidRPr="00EA7D83">
        <w:rPr>
          <w:u w:val="single"/>
          <w:lang w:val="en-GB"/>
        </w:rPr>
        <w:t>price</w:t>
      </w:r>
      <w:r w:rsidR="00EA7D83">
        <w:rPr>
          <w:u w:val="single"/>
          <w:lang w:val="en-GB"/>
        </w:rPr>
        <w:t xml:space="preserve"> constitute</w:t>
      </w:r>
      <w:r w:rsidR="004807D1">
        <w:rPr>
          <w:u w:val="single"/>
          <w:lang w:val="en-GB"/>
        </w:rPr>
        <w:t>s</w:t>
      </w:r>
      <w:r w:rsidR="00EA7D83">
        <w:rPr>
          <w:u w:val="single"/>
          <w:lang w:val="en-GB"/>
        </w:rPr>
        <w:t xml:space="preserve"> the </w:t>
      </w:r>
      <w:r w:rsidR="00DA5B92" w:rsidRPr="00EA7D83">
        <w:rPr>
          <w:u w:val="single"/>
          <w:lang w:val="en-GB"/>
        </w:rPr>
        <w:t>variable</w:t>
      </w:r>
      <w:r w:rsidR="00EA7D83">
        <w:rPr>
          <w:u w:val="single"/>
          <w:lang w:val="en-GB"/>
        </w:rPr>
        <w:t xml:space="preserve"> component of</w:t>
      </w:r>
      <w:r w:rsidR="00DA5B92" w:rsidRPr="00EA7D83">
        <w:rPr>
          <w:u w:val="single"/>
          <w:lang w:val="en-GB"/>
        </w:rPr>
        <w:t xml:space="preserve"> </w:t>
      </w:r>
      <w:r w:rsidR="002F0A91" w:rsidRPr="00EA7D83">
        <w:rPr>
          <w:u w:val="single"/>
          <w:lang w:val="en-GB"/>
        </w:rPr>
        <w:t>sales representative</w:t>
      </w:r>
      <w:r w:rsidR="00EA7D83">
        <w:rPr>
          <w:u w:val="single"/>
          <w:lang w:val="en-GB"/>
        </w:rPr>
        <w:t>’s salary</w:t>
      </w:r>
      <w:r w:rsidR="00DA5B92" w:rsidRPr="00EA7D83">
        <w:rPr>
          <w:u w:val="single"/>
          <w:lang w:val="en-GB"/>
        </w:rPr>
        <w:t>.</w:t>
      </w:r>
    </w:p>
    <w:sectPr w:rsidR="00856DA9" w:rsidRPr="00EA7D83" w:rsidSect="00856DA9">
      <w:pgSz w:w="11910" w:h="16840"/>
      <w:pgMar w:top="1260" w:right="1560" w:bottom="1380" w:left="1340" w:header="242"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AE3A" w14:textId="77777777" w:rsidR="00065871" w:rsidRDefault="00065871" w:rsidP="00856DA9">
      <w:r>
        <w:separator/>
      </w:r>
    </w:p>
  </w:endnote>
  <w:endnote w:type="continuationSeparator" w:id="0">
    <w:p w14:paraId="1566086C" w14:textId="77777777" w:rsidR="00065871" w:rsidRDefault="00065871" w:rsidP="0085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40A4" w14:textId="77777777" w:rsidR="00856DA9" w:rsidRDefault="00DA5B92">
    <w:pPr>
      <w:pStyle w:val="Textoindependiente"/>
      <w:spacing w:line="14" w:lineRule="auto"/>
      <w:rPr>
        <w:sz w:val="20"/>
      </w:rPr>
    </w:pPr>
    <w:r>
      <w:rPr>
        <w:noProof/>
        <w:lang w:val="es-ES" w:eastAsia="es-ES"/>
      </w:rPr>
      <w:drawing>
        <wp:anchor distT="0" distB="0" distL="0" distR="0" simplePos="0" relativeHeight="268430567" behindDoc="1" locked="0" layoutInCell="1" allowOverlap="1" wp14:anchorId="39A08BE9" wp14:editId="5F242B48">
          <wp:simplePos x="0" y="0"/>
          <wp:positionH relativeFrom="page">
            <wp:posOffset>918210</wp:posOffset>
          </wp:positionH>
          <wp:positionV relativeFrom="page">
            <wp:posOffset>9806940</wp:posOffset>
          </wp:positionV>
          <wp:extent cx="5581650" cy="742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581650" cy="742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33C2" w14:textId="77777777" w:rsidR="00065871" w:rsidRDefault="00065871" w:rsidP="00856DA9">
      <w:r>
        <w:separator/>
      </w:r>
    </w:p>
  </w:footnote>
  <w:footnote w:type="continuationSeparator" w:id="0">
    <w:p w14:paraId="7E8708B6" w14:textId="77777777" w:rsidR="00065871" w:rsidRDefault="00065871" w:rsidP="0085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86B" w14:textId="77777777" w:rsidR="00856DA9" w:rsidRDefault="00DA5B92">
    <w:pPr>
      <w:pStyle w:val="Textoindependiente"/>
      <w:spacing w:line="14" w:lineRule="auto"/>
      <w:rPr>
        <w:sz w:val="20"/>
      </w:rPr>
    </w:pPr>
    <w:r>
      <w:rPr>
        <w:noProof/>
        <w:lang w:val="es-ES" w:eastAsia="es-ES"/>
      </w:rPr>
      <w:drawing>
        <wp:anchor distT="0" distB="0" distL="0" distR="0" simplePos="0" relativeHeight="268430543" behindDoc="1" locked="0" layoutInCell="1" allowOverlap="1" wp14:anchorId="7BF310B9" wp14:editId="36D58D75">
          <wp:simplePos x="0" y="0"/>
          <wp:positionH relativeFrom="page">
            <wp:posOffset>1470660</wp:posOffset>
          </wp:positionH>
          <wp:positionV relativeFrom="page">
            <wp:posOffset>153669</wp:posOffset>
          </wp:positionV>
          <wp:extent cx="4228465" cy="647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28465"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604F"/>
    <w:multiLevelType w:val="hybridMultilevel"/>
    <w:tmpl w:val="4F0867DE"/>
    <w:lvl w:ilvl="0" w:tplc="4890207A">
      <w:numFmt w:val="bullet"/>
      <w:lvlText w:val="-"/>
      <w:lvlJc w:val="left"/>
      <w:pPr>
        <w:ind w:left="1430" w:hanging="111"/>
      </w:pPr>
      <w:rPr>
        <w:rFonts w:ascii="Arial Narrow" w:eastAsia="Arial Narrow" w:hAnsi="Arial Narrow" w:cs="Arial Narrow" w:hint="default"/>
        <w:w w:val="100"/>
        <w:sz w:val="22"/>
        <w:szCs w:val="22"/>
      </w:rPr>
    </w:lvl>
    <w:lvl w:ilvl="1" w:tplc="665E9F5E">
      <w:numFmt w:val="bullet"/>
      <w:lvlText w:val="•"/>
      <w:lvlJc w:val="left"/>
      <w:pPr>
        <w:ind w:left="2196" w:hanging="111"/>
      </w:pPr>
      <w:rPr>
        <w:rFonts w:hint="default"/>
      </w:rPr>
    </w:lvl>
    <w:lvl w:ilvl="2" w:tplc="51C66AB4">
      <w:numFmt w:val="bullet"/>
      <w:lvlText w:val="•"/>
      <w:lvlJc w:val="left"/>
      <w:pPr>
        <w:ind w:left="2953" w:hanging="111"/>
      </w:pPr>
      <w:rPr>
        <w:rFonts w:hint="default"/>
      </w:rPr>
    </w:lvl>
    <w:lvl w:ilvl="3" w:tplc="1C24F63A">
      <w:numFmt w:val="bullet"/>
      <w:lvlText w:val="•"/>
      <w:lvlJc w:val="left"/>
      <w:pPr>
        <w:ind w:left="3709" w:hanging="111"/>
      </w:pPr>
      <w:rPr>
        <w:rFonts w:hint="default"/>
      </w:rPr>
    </w:lvl>
    <w:lvl w:ilvl="4" w:tplc="914EC008">
      <w:numFmt w:val="bullet"/>
      <w:lvlText w:val="•"/>
      <w:lvlJc w:val="left"/>
      <w:pPr>
        <w:ind w:left="4466" w:hanging="111"/>
      </w:pPr>
      <w:rPr>
        <w:rFonts w:hint="default"/>
      </w:rPr>
    </w:lvl>
    <w:lvl w:ilvl="5" w:tplc="9ECED96A">
      <w:numFmt w:val="bullet"/>
      <w:lvlText w:val="•"/>
      <w:lvlJc w:val="left"/>
      <w:pPr>
        <w:ind w:left="5223" w:hanging="111"/>
      </w:pPr>
      <w:rPr>
        <w:rFonts w:hint="default"/>
      </w:rPr>
    </w:lvl>
    <w:lvl w:ilvl="6" w:tplc="78166998">
      <w:numFmt w:val="bullet"/>
      <w:lvlText w:val="•"/>
      <w:lvlJc w:val="left"/>
      <w:pPr>
        <w:ind w:left="5979" w:hanging="111"/>
      </w:pPr>
      <w:rPr>
        <w:rFonts w:hint="default"/>
      </w:rPr>
    </w:lvl>
    <w:lvl w:ilvl="7" w:tplc="7D12B8AA">
      <w:numFmt w:val="bullet"/>
      <w:lvlText w:val="•"/>
      <w:lvlJc w:val="left"/>
      <w:pPr>
        <w:ind w:left="6736" w:hanging="111"/>
      </w:pPr>
      <w:rPr>
        <w:rFonts w:hint="default"/>
      </w:rPr>
    </w:lvl>
    <w:lvl w:ilvl="8" w:tplc="E86AAC98">
      <w:numFmt w:val="bullet"/>
      <w:lvlText w:val="•"/>
      <w:lvlJc w:val="left"/>
      <w:pPr>
        <w:ind w:left="7493" w:hanging="111"/>
      </w:pPr>
      <w:rPr>
        <w:rFonts w:hint="default"/>
      </w:rPr>
    </w:lvl>
  </w:abstractNum>
  <w:abstractNum w:abstractNumId="1" w15:restartNumberingAfterBreak="0">
    <w:nsid w:val="472D5D85"/>
    <w:multiLevelType w:val="hybridMultilevel"/>
    <w:tmpl w:val="02B064BC"/>
    <w:lvl w:ilvl="0" w:tplc="FF784C2C">
      <w:start w:val="1"/>
      <w:numFmt w:val="decimal"/>
      <w:lvlText w:val="%1."/>
      <w:lvlJc w:val="left"/>
      <w:pPr>
        <w:ind w:left="1082" w:hanging="360"/>
      </w:pPr>
      <w:rPr>
        <w:rFonts w:ascii="Arial Narrow" w:eastAsia="Arial Narrow" w:hAnsi="Arial Narrow" w:cs="Arial Narrow" w:hint="default"/>
        <w:b/>
        <w:bCs/>
        <w:w w:val="100"/>
        <w:sz w:val="22"/>
        <w:szCs w:val="22"/>
      </w:rPr>
    </w:lvl>
    <w:lvl w:ilvl="1" w:tplc="BF4E8B96">
      <w:numFmt w:val="bullet"/>
      <w:lvlText w:val=""/>
      <w:lvlJc w:val="left"/>
      <w:pPr>
        <w:ind w:left="1430" w:hanging="360"/>
      </w:pPr>
      <w:rPr>
        <w:rFonts w:ascii="Symbol" w:eastAsia="Symbol" w:hAnsi="Symbol" w:cs="Symbol" w:hint="default"/>
        <w:w w:val="100"/>
        <w:sz w:val="22"/>
        <w:szCs w:val="22"/>
      </w:rPr>
    </w:lvl>
    <w:lvl w:ilvl="2" w:tplc="A0323082">
      <w:numFmt w:val="bullet"/>
      <w:lvlText w:val="-"/>
      <w:lvlJc w:val="left"/>
      <w:pPr>
        <w:ind w:left="1790" w:hanging="360"/>
      </w:pPr>
      <w:rPr>
        <w:rFonts w:ascii="Calibri" w:eastAsia="Calibri" w:hAnsi="Calibri" w:cs="Calibri" w:hint="default"/>
        <w:w w:val="100"/>
        <w:sz w:val="22"/>
        <w:szCs w:val="22"/>
      </w:rPr>
    </w:lvl>
    <w:lvl w:ilvl="3" w:tplc="6F5EE4B8">
      <w:numFmt w:val="bullet"/>
      <w:lvlText w:val="•"/>
      <w:lvlJc w:val="left"/>
      <w:pPr>
        <w:ind w:left="2700" w:hanging="360"/>
      </w:pPr>
      <w:rPr>
        <w:rFonts w:hint="default"/>
      </w:rPr>
    </w:lvl>
    <w:lvl w:ilvl="4" w:tplc="F0023E5E">
      <w:numFmt w:val="bullet"/>
      <w:lvlText w:val="•"/>
      <w:lvlJc w:val="left"/>
      <w:pPr>
        <w:ind w:left="3601" w:hanging="360"/>
      </w:pPr>
      <w:rPr>
        <w:rFonts w:hint="default"/>
      </w:rPr>
    </w:lvl>
    <w:lvl w:ilvl="5" w:tplc="F426E026">
      <w:numFmt w:val="bullet"/>
      <w:lvlText w:val="•"/>
      <w:lvlJc w:val="left"/>
      <w:pPr>
        <w:ind w:left="4502" w:hanging="360"/>
      </w:pPr>
      <w:rPr>
        <w:rFonts w:hint="default"/>
      </w:rPr>
    </w:lvl>
    <w:lvl w:ilvl="6" w:tplc="B150DCEC">
      <w:numFmt w:val="bullet"/>
      <w:lvlText w:val="•"/>
      <w:lvlJc w:val="left"/>
      <w:pPr>
        <w:ind w:left="5403" w:hanging="360"/>
      </w:pPr>
      <w:rPr>
        <w:rFonts w:hint="default"/>
      </w:rPr>
    </w:lvl>
    <w:lvl w:ilvl="7" w:tplc="C4B27C22">
      <w:numFmt w:val="bullet"/>
      <w:lvlText w:val="•"/>
      <w:lvlJc w:val="left"/>
      <w:pPr>
        <w:ind w:left="6304" w:hanging="360"/>
      </w:pPr>
      <w:rPr>
        <w:rFonts w:hint="default"/>
      </w:rPr>
    </w:lvl>
    <w:lvl w:ilvl="8" w:tplc="A9E0A260">
      <w:numFmt w:val="bullet"/>
      <w:lvlText w:val="•"/>
      <w:lvlJc w:val="left"/>
      <w:pPr>
        <w:ind w:left="7204" w:hanging="360"/>
      </w:pPr>
      <w:rPr>
        <w:rFonts w:hint="default"/>
      </w:rPr>
    </w:lvl>
  </w:abstractNum>
  <w:abstractNum w:abstractNumId="2" w15:restartNumberingAfterBreak="0">
    <w:nsid w:val="617631EB"/>
    <w:multiLevelType w:val="hybridMultilevel"/>
    <w:tmpl w:val="B9628558"/>
    <w:lvl w:ilvl="0" w:tplc="1CFAEAE4">
      <w:numFmt w:val="bullet"/>
      <w:lvlText w:val=""/>
      <w:lvlJc w:val="left"/>
      <w:pPr>
        <w:ind w:left="1107" w:hanging="360"/>
      </w:pPr>
      <w:rPr>
        <w:rFonts w:ascii="Symbol" w:eastAsia="Symbol" w:hAnsi="Symbol" w:cs="Symbol" w:hint="default"/>
        <w:w w:val="100"/>
        <w:sz w:val="22"/>
        <w:szCs w:val="22"/>
      </w:rPr>
    </w:lvl>
    <w:lvl w:ilvl="1" w:tplc="E564CDF8">
      <w:numFmt w:val="bullet"/>
      <w:lvlText w:val="•"/>
      <w:lvlJc w:val="left"/>
      <w:pPr>
        <w:ind w:left="1100" w:hanging="360"/>
      </w:pPr>
      <w:rPr>
        <w:rFonts w:hint="default"/>
      </w:rPr>
    </w:lvl>
    <w:lvl w:ilvl="2" w:tplc="21C4BEFC">
      <w:numFmt w:val="bullet"/>
      <w:lvlText w:val="•"/>
      <w:lvlJc w:val="left"/>
      <w:pPr>
        <w:ind w:left="1978" w:hanging="360"/>
      </w:pPr>
      <w:rPr>
        <w:rFonts w:hint="default"/>
      </w:rPr>
    </w:lvl>
    <w:lvl w:ilvl="3" w:tplc="663C6568">
      <w:numFmt w:val="bullet"/>
      <w:lvlText w:val="•"/>
      <w:lvlJc w:val="left"/>
      <w:pPr>
        <w:ind w:left="2856" w:hanging="360"/>
      </w:pPr>
      <w:rPr>
        <w:rFonts w:hint="default"/>
      </w:rPr>
    </w:lvl>
    <w:lvl w:ilvl="4" w:tplc="CB18E0A4">
      <w:numFmt w:val="bullet"/>
      <w:lvlText w:val="•"/>
      <w:lvlJc w:val="left"/>
      <w:pPr>
        <w:ind w:left="3735" w:hanging="360"/>
      </w:pPr>
      <w:rPr>
        <w:rFonts w:hint="default"/>
      </w:rPr>
    </w:lvl>
    <w:lvl w:ilvl="5" w:tplc="B4940812">
      <w:numFmt w:val="bullet"/>
      <w:lvlText w:val="•"/>
      <w:lvlJc w:val="left"/>
      <w:pPr>
        <w:ind w:left="4613" w:hanging="360"/>
      </w:pPr>
      <w:rPr>
        <w:rFonts w:hint="default"/>
      </w:rPr>
    </w:lvl>
    <w:lvl w:ilvl="6" w:tplc="F3025888">
      <w:numFmt w:val="bullet"/>
      <w:lvlText w:val="•"/>
      <w:lvlJc w:val="left"/>
      <w:pPr>
        <w:ind w:left="5492" w:hanging="360"/>
      </w:pPr>
      <w:rPr>
        <w:rFonts w:hint="default"/>
      </w:rPr>
    </w:lvl>
    <w:lvl w:ilvl="7" w:tplc="BF6408EC">
      <w:numFmt w:val="bullet"/>
      <w:lvlText w:val="•"/>
      <w:lvlJc w:val="left"/>
      <w:pPr>
        <w:ind w:left="6370" w:hanging="360"/>
      </w:pPr>
      <w:rPr>
        <w:rFonts w:hint="default"/>
      </w:rPr>
    </w:lvl>
    <w:lvl w:ilvl="8" w:tplc="C012E716">
      <w:numFmt w:val="bullet"/>
      <w:lvlText w:val="•"/>
      <w:lvlJc w:val="left"/>
      <w:pPr>
        <w:ind w:left="7249" w:hanging="360"/>
      </w:pPr>
      <w:rPr>
        <w:rFonts w:hint="default"/>
      </w:rPr>
    </w:lvl>
  </w:abstractNum>
  <w:abstractNum w:abstractNumId="3" w15:restartNumberingAfterBreak="0">
    <w:nsid w:val="6AC7292E"/>
    <w:multiLevelType w:val="hybridMultilevel"/>
    <w:tmpl w:val="E8FA3D5A"/>
    <w:lvl w:ilvl="0" w:tplc="3234586A">
      <w:numFmt w:val="bullet"/>
      <w:lvlText w:val=""/>
      <w:lvlJc w:val="left"/>
      <w:pPr>
        <w:ind w:left="722" w:hanging="360"/>
      </w:pPr>
      <w:rPr>
        <w:rFonts w:ascii="Symbol" w:eastAsia="Symbol" w:hAnsi="Symbol" w:cs="Symbol" w:hint="default"/>
        <w:w w:val="100"/>
        <w:sz w:val="22"/>
        <w:szCs w:val="22"/>
      </w:rPr>
    </w:lvl>
    <w:lvl w:ilvl="1" w:tplc="3D52E5E4">
      <w:numFmt w:val="bullet"/>
      <w:lvlText w:val="-"/>
      <w:lvlJc w:val="left"/>
      <w:pPr>
        <w:ind w:left="1082" w:hanging="360"/>
      </w:pPr>
      <w:rPr>
        <w:rFonts w:ascii="Calibri" w:eastAsia="Calibri" w:hAnsi="Calibri" w:cs="Calibri" w:hint="default"/>
        <w:w w:val="100"/>
        <w:sz w:val="22"/>
        <w:szCs w:val="22"/>
      </w:rPr>
    </w:lvl>
    <w:lvl w:ilvl="2" w:tplc="0E2AA0B0">
      <w:numFmt w:val="bullet"/>
      <w:lvlText w:val="•"/>
      <w:lvlJc w:val="left"/>
      <w:pPr>
        <w:ind w:left="1960" w:hanging="360"/>
      </w:pPr>
      <w:rPr>
        <w:rFonts w:hint="default"/>
      </w:rPr>
    </w:lvl>
    <w:lvl w:ilvl="3" w:tplc="32C2968A">
      <w:numFmt w:val="bullet"/>
      <w:lvlText w:val="•"/>
      <w:lvlJc w:val="left"/>
      <w:pPr>
        <w:ind w:left="2841" w:hanging="360"/>
      </w:pPr>
      <w:rPr>
        <w:rFonts w:hint="default"/>
      </w:rPr>
    </w:lvl>
    <w:lvl w:ilvl="4" w:tplc="B9A8EF90">
      <w:numFmt w:val="bullet"/>
      <w:lvlText w:val="•"/>
      <w:lvlJc w:val="left"/>
      <w:pPr>
        <w:ind w:left="3722" w:hanging="360"/>
      </w:pPr>
      <w:rPr>
        <w:rFonts w:hint="default"/>
      </w:rPr>
    </w:lvl>
    <w:lvl w:ilvl="5" w:tplc="1ABA9580">
      <w:numFmt w:val="bullet"/>
      <w:lvlText w:val="•"/>
      <w:lvlJc w:val="left"/>
      <w:pPr>
        <w:ind w:left="4602" w:hanging="360"/>
      </w:pPr>
      <w:rPr>
        <w:rFonts w:hint="default"/>
      </w:rPr>
    </w:lvl>
    <w:lvl w:ilvl="6" w:tplc="CF6E538E">
      <w:numFmt w:val="bullet"/>
      <w:lvlText w:val="•"/>
      <w:lvlJc w:val="left"/>
      <w:pPr>
        <w:ind w:left="5483" w:hanging="360"/>
      </w:pPr>
      <w:rPr>
        <w:rFonts w:hint="default"/>
      </w:rPr>
    </w:lvl>
    <w:lvl w:ilvl="7" w:tplc="D272E87E">
      <w:numFmt w:val="bullet"/>
      <w:lvlText w:val="•"/>
      <w:lvlJc w:val="left"/>
      <w:pPr>
        <w:ind w:left="6364" w:hanging="360"/>
      </w:pPr>
      <w:rPr>
        <w:rFonts w:hint="default"/>
      </w:rPr>
    </w:lvl>
    <w:lvl w:ilvl="8" w:tplc="D062D854">
      <w:numFmt w:val="bullet"/>
      <w:lvlText w:val="•"/>
      <w:lvlJc w:val="left"/>
      <w:pPr>
        <w:ind w:left="724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56DA9"/>
    <w:rsid w:val="00065871"/>
    <w:rsid w:val="00111E0A"/>
    <w:rsid w:val="00180F59"/>
    <w:rsid w:val="00193B70"/>
    <w:rsid w:val="001C3F8C"/>
    <w:rsid w:val="002136B2"/>
    <w:rsid w:val="00266930"/>
    <w:rsid w:val="00282109"/>
    <w:rsid w:val="00297F81"/>
    <w:rsid w:val="002F0A91"/>
    <w:rsid w:val="00347E01"/>
    <w:rsid w:val="003A132B"/>
    <w:rsid w:val="00420541"/>
    <w:rsid w:val="00427916"/>
    <w:rsid w:val="00477AC4"/>
    <w:rsid w:val="004807D1"/>
    <w:rsid w:val="004D6D6D"/>
    <w:rsid w:val="0054479A"/>
    <w:rsid w:val="00556542"/>
    <w:rsid w:val="005946EF"/>
    <w:rsid w:val="005C304F"/>
    <w:rsid w:val="00600B47"/>
    <w:rsid w:val="0061220A"/>
    <w:rsid w:val="0068694D"/>
    <w:rsid w:val="006875E9"/>
    <w:rsid w:val="006B6B50"/>
    <w:rsid w:val="006C686D"/>
    <w:rsid w:val="006D5341"/>
    <w:rsid w:val="007248FB"/>
    <w:rsid w:val="007B0D7D"/>
    <w:rsid w:val="00823670"/>
    <w:rsid w:val="00856DA9"/>
    <w:rsid w:val="0086632C"/>
    <w:rsid w:val="008A451C"/>
    <w:rsid w:val="008B6386"/>
    <w:rsid w:val="00A93689"/>
    <w:rsid w:val="00AA28C6"/>
    <w:rsid w:val="00AA6369"/>
    <w:rsid w:val="00B271BC"/>
    <w:rsid w:val="00BA2BE6"/>
    <w:rsid w:val="00D206D5"/>
    <w:rsid w:val="00DA5B92"/>
    <w:rsid w:val="00DF5F89"/>
    <w:rsid w:val="00E91ACD"/>
    <w:rsid w:val="00EA7D83"/>
    <w:rsid w:val="00F74E2E"/>
    <w:rsid w:val="00F93A94"/>
    <w:rsid w:val="00F95CF6"/>
    <w:rsid w:val="00FF1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7A8C"/>
  <w15:docId w15:val="{A86B774D-F740-4AEB-809C-7D328854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6DA9"/>
    <w:rPr>
      <w:rFonts w:ascii="Arial Narrow" w:eastAsia="Arial Narrow" w:hAnsi="Arial Narrow" w:cs="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6DA9"/>
    <w:tblPr>
      <w:tblInd w:w="0" w:type="dxa"/>
      <w:tblCellMar>
        <w:top w:w="0" w:type="dxa"/>
        <w:left w:w="0" w:type="dxa"/>
        <w:bottom w:w="0" w:type="dxa"/>
        <w:right w:w="0" w:type="dxa"/>
      </w:tblCellMar>
    </w:tblPr>
  </w:style>
  <w:style w:type="paragraph" w:styleId="Textoindependiente">
    <w:name w:val="Body Text"/>
    <w:basedOn w:val="Normal"/>
    <w:uiPriority w:val="1"/>
    <w:qFormat/>
    <w:rsid w:val="00856DA9"/>
  </w:style>
  <w:style w:type="paragraph" w:customStyle="1" w:styleId="Ttulo11">
    <w:name w:val="Título 11"/>
    <w:basedOn w:val="Normal"/>
    <w:uiPriority w:val="1"/>
    <w:qFormat/>
    <w:rsid w:val="00856DA9"/>
    <w:pPr>
      <w:ind w:left="1082" w:hanging="360"/>
      <w:outlineLvl w:val="1"/>
    </w:pPr>
    <w:rPr>
      <w:b/>
      <w:bCs/>
    </w:rPr>
  </w:style>
  <w:style w:type="paragraph" w:styleId="Prrafodelista">
    <w:name w:val="List Paragraph"/>
    <w:basedOn w:val="Normal"/>
    <w:uiPriority w:val="1"/>
    <w:qFormat/>
    <w:rsid w:val="00856DA9"/>
    <w:pPr>
      <w:ind w:left="1082" w:right="135" w:hanging="360"/>
      <w:jc w:val="both"/>
    </w:pPr>
  </w:style>
  <w:style w:type="paragraph" w:customStyle="1" w:styleId="TableParagraph">
    <w:name w:val="Table Paragraph"/>
    <w:basedOn w:val="Normal"/>
    <w:uiPriority w:val="1"/>
    <w:qFormat/>
    <w:rsid w:val="00856DA9"/>
    <w:pPr>
      <w:ind w:left="2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aluz.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danatura.org/" TargetMode="External"/><Relationship Id="rId12" Type="http://schemas.openxmlformats.org/officeDocument/2006/relationships/hyperlink" Target="https://www.tertulia-algarvia.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a.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ral.pt/" TargetMode="External"/><Relationship Id="rId4" Type="http://schemas.openxmlformats.org/officeDocument/2006/relationships/webSettings" Target="webSettings.xml"/><Relationship Id="rId9" Type="http://schemas.openxmlformats.org/officeDocument/2006/relationships/hyperlink" Target="http://www.nere.p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Manrique de Lara Quiros</dc:creator>
  <cp:lastModifiedBy>Roberto</cp:lastModifiedBy>
  <cp:revision>20</cp:revision>
  <dcterms:created xsi:type="dcterms:W3CDTF">2021-10-05T10:46:00Z</dcterms:created>
  <dcterms:modified xsi:type="dcterms:W3CDTF">2021-10-07T08:44:00Z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2021-09-16T00:00:00Z</vt:filetime>
  </property>
</Properties>
</file>